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            Programa Tenencia Responsable de Animales de Compañía</w:t>
      </w:r>
    </w:p>
    <w:p w:rsidR="00000000" w:rsidDel="00000000" w:rsidP="00000000" w:rsidRDefault="00000000" w:rsidRPr="00000000" w14:paraId="00000002">
      <w:pPr>
        <w:spacing w:after="0" w:line="240" w:lineRule="auto"/>
        <w:jc w:val="center"/>
        <w:rPr>
          <w:b w:val="1"/>
          <w:sz w:val="32"/>
          <w:szCs w:val="32"/>
        </w:rPr>
      </w:pPr>
      <w:r w:rsidDel="00000000" w:rsidR="00000000" w:rsidRPr="00000000">
        <w:rPr>
          <w:b w:val="1"/>
          <w:sz w:val="32"/>
          <w:szCs w:val="32"/>
          <w:rtl w:val="0"/>
        </w:rPr>
        <w:t xml:space="preserve">Presentación de proyectos </w:t>
      </w:r>
    </w:p>
    <w:p w:rsidR="00000000" w:rsidDel="00000000" w:rsidP="00000000" w:rsidRDefault="00000000" w:rsidRPr="00000000" w14:paraId="00000003">
      <w:pPr>
        <w:spacing w:after="0" w:line="240" w:lineRule="auto"/>
        <w:ind w:left="1416" w:hanging="1416"/>
        <w:jc w:val="center"/>
        <w:rPr>
          <w:b w:val="1"/>
          <w:sz w:val="32"/>
          <w:szCs w:val="32"/>
        </w:rPr>
      </w:pPr>
      <w:bookmarkStart w:colFirst="0" w:colLast="0" w:name="_heading=h.gjdgxs" w:id="0"/>
      <w:bookmarkEnd w:id="0"/>
      <w:r w:rsidDel="00000000" w:rsidR="00000000" w:rsidRPr="00000000">
        <w:rPr>
          <w:b w:val="1"/>
          <w:sz w:val="32"/>
          <w:szCs w:val="32"/>
          <w:rtl w:val="0"/>
        </w:rPr>
        <w:t xml:space="preserve">“PVET - Emergencia” </w:t>
      </w:r>
    </w:p>
    <w:p w:rsidR="00000000" w:rsidDel="00000000" w:rsidP="00000000" w:rsidRDefault="00000000" w:rsidRPr="00000000" w14:paraId="00000004">
      <w:pPr>
        <w:spacing w:after="0" w:line="240" w:lineRule="auto"/>
        <w:rPr>
          <w:b w:val="1"/>
          <w:sz w:val="32"/>
          <w:szCs w:val="32"/>
        </w:rPr>
      </w:pP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(Esta ficha complementa los antecedentes que deben subir a la plataforma www.subdereenlinea.gov.cl)</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ind w:left="-567" w:hanging="360"/>
        <w:rPr>
          <w:b w:val="1"/>
          <w:color w:val="000000"/>
        </w:rPr>
      </w:pPr>
      <w:r w:rsidDel="00000000" w:rsidR="00000000" w:rsidRPr="00000000">
        <w:rPr>
          <w:b w:val="1"/>
          <w:color w:val="000000"/>
          <w:rtl w:val="0"/>
        </w:rPr>
        <w:t xml:space="preserve">Antecedentes proyecto</w:t>
      </w:r>
    </w:p>
    <w:tbl>
      <w:tblPr>
        <w:tblStyle w:val="Table1"/>
        <w:tblW w:w="10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6"/>
        <w:gridCol w:w="6831"/>
        <w:tblGridChange w:id="0">
          <w:tblGrid>
            <w:gridCol w:w="3796"/>
            <w:gridCol w:w="6831"/>
          </w:tblGrid>
        </w:tblGridChange>
      </w:tblGrid>
      <w:tr>
        <w:trPr>
          <w:cantSplit w:val="0"/>
          <w:trHeight w:val="304" w:hRule="atLeast"/>
          <w:tblHeader w:val="0"/>
        </w:trPr>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Nombre del Proyecto </w:t>
            </w:r>
            <w:r w:rsidDel="00000000" w:rsidR="00000000" w:rsidRPr="00000000">
              <w:rPr>
                <w:color w:val="000000"/>
                <w:rtl w:val="0"/>
              </w:rPr>
              <w:t xml:space="preserve">(se debe agregar solamente la entidad)</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60" w:line="259" w:lineRule="auto"/>
              <w:ind w:left="708" w:hanging="708"/>
              <w:rPr>
                <w:b w:val="1"/>
                <w:color w:val="000000"/>
                <w:highlight w:val="yellow"/>
              </w:rPr>
            </w:pPr>
            <w:r w:rsidDel="00000000" w:rsidR="00000000" w:rsidRPr="00000000">
              <w:rPr>
                <w:b w:val="1"/>
                <w:rtl w:val="0"/>
              </w:rPr>
              <w:t xml:space="preserve">PVET- </w:t>
            </w:r>
            <w:r w:rsidDel="00000000" w:rsidR="00000000" w:rsidRPr="00000000">
              <w:rPr>
                <w:b w:val="1"/>
                <w:color w:val="000000"/>
                <w:rtl w:val="0"/>
              </w:rPr>
              <w:t xml:space="preserve">Emergencia</w:t>
            </w:r>
            <w:r w:rsidDel="00000000" w:rsidR="00000000" w:rsidRPr="00000000">
              <w:rPr>
                <w:b w:val="1"/>
                <w:rtl w:val="0"/>
              </w:rPr>
              <w:t xml:space="preserve"> 2023 comuna de </w:t>
            </w:r>
            <w:r w:rsidDel="00000000" w:rsidR="00000000" w:rsidRPr="00000000">
              <w:rPr>
                <w:b w:val="1"/>
                <w:highlight w:val="yellow"/>
                <w:rtl w:val="0"/>
              </w:rPr>
              <w:t xml:space="preserve">xxxxx</w:t>
            </w:r>
            <w:r w:rsidDel="00000000" w:rsidR="00000000" w:rsidRPr="00000000">
              <w:rPr>
                <w:rtl w:val="0"/>
              </w:rPr>
            </w:r>
          </w:p>
        </w:tc>
      </w:tr>
      <w:tr>
        <w:trPr>
          <w:cantSplit w:val="0"/>
          <w:trHeight w:val="304" w:hRule="atLeast"/>
          <w:tblHeader w:val="0"/>
        </w:trPr>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rtl w:val="0"/>
              </w:rPr>
              <w:t xml:space="preserve">Entidad</w:t>
            </w:r>
            <w:r w:rsidDel="00000000" w:rsidR="00000000" w:rsidRPr="00000000">
              <w:rPr>
                <w:b w:val="1"/>
                <w:color w:val="000000"/>
                <w:rtl w:val="0"/>
              </w:rPr>
              <w:t xml:space="preserve"> </w:t>
            </w:r>
            <w:r w:rsidDel="00000000" w:rsidR="00000000" w:rsidRPr="00000000">
              <w:rPr>
                <w:b w:val="1"/>
                <w:rtl w:val="0"/>
              </w:rPr>
              <w:t xml:space="preserve">E</w:t>
            </w:r>
            <w:r w:rsidDel="00000000" w:rsidR="00000000" w:rsidRPr="00000000">
              <w:rPr>
                <w:b w:val="1"/>
                <w:color w:val="000000"/>
                <w:rtl w:val="0"/>
              </w:rPr>
              <w:t xml:space="preserve">jecutora</w:t>
            </w:r>
          </w:p>
        </w:tc>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rtl w:val="0"/>
              </w:rPr>
              <w:t xml:space="preserve">Municipalidad de </w:t>
            </w:r>
            <w:r w:rsidDel="00000000" w:rsidR="00000000" w:rsidRPr="00000000">
              <w:rPr>
                <w:b w:val="1"/>
                <w:highlight w:val="yellow"/>
                <w:rtl w:val="0"/>
              </w:rPr>
              <w:t xml:space="preserve">xxx</w:t>
            </w:r>
            <w:r w:rsidDel="00000000" w:rsidR="00000000" w:rsidRPr="00000000">
              <w:rPr>
                <w:rtl w:val="0"/>
              </w:rPr>
            </w:r>
          </w:p>
        </w:tc>
      </w:tr>
      <w:tr>
        <w:trPr>
          <w:cantSplit w:val="0"/>
          <w:trHeight w:val="434" w:hRule="atLeast"/>
          <w:tblHeader w:val="0"/>
        </w:trPr>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Comuna</w:t>
            </w:r>
          </w:p>
        </w:tc>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color w:val="000000"/>
                <w:highlight w:val="yellow"/>
                <w:rtl w:val="0"/>
              </w:rPr>
              <w:t xml:space="preserve">XXXXX</w:t>
            </w:r>
          </w:p>
        </w:tc>
      </w:tr>
      <w:tr>
        <w:trPr>
          <w:cantSplit w:val="0"/>
          <w:trHeight w:val="288" w:hRule="atLeast"/>
          <w:tblHeader w:val="0"/>
        </w:trPr>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Región</w:t>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color w:val="000000"/>
                <w:highlight w:val="yellow"/>
                <w:rtl w:val="0"/>
              </w:rPr>
              <w:t xml:space="preserve">XXXXX</w:t>
            </w:r>
          </w:p>
        </w:tc>
      </w:tr>
      <w:tr>
        <w:trPr>
          <w:cantSplit w:val="0"/>
          <w:trHeight w:val="288" w:hRule="atLeast"/>
          <w:tblHeader w:val="0"/>
        </w:trPr>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Recurso total postulado </w:t>
            </w:r>
            <w:r w:rsidDel="00000000" w:rsidR="00000000" w:rsidRPr="00000000">
              <w:rPr>
                <w:color w:val="000000"/>
                <w:rtl w:val="0"/>
              </w:rPr>
              <w:t xml:space="preserve">($)</w:t>
            </w:r>
            <w:r w:rsidDel="00000000" w:rsidR="00000000" w:rsidRPr="00000000">
              <w:rPr>
                <w:rtl w:val="0"/>
              </w:rPr>
            </w:r>
          </w:p>
        </w:tc>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60" w:line="259" w:lineRule="auto"/>
              <w:rPr>
                <w:b w:val="1"/>
                <w:color w:val="000000"/>
                <w:highlight w:val="white"/>
              </w:rPr>
            </w:pPr>
            <w:r w:rsidDel="00000000" w:rsidR="00000000" w:rsidRPr="00000000">
              <w:rPr>
                <w:b w:val="1"/>
                <w:highlight w:val="white"/>
                <w:rtl w:val="0"/>
              </w:rPr>
              <w:t xml:space="preserve">$5.650.000</w:t>
            </w:r>
            <w:r w:rsidDel="00000000" w:rsidR="00000000" w:rsidRPr="00000000">
              <w:rPr>
                <w:rtl w:val="0"/>
              </w:rPr>
            </w:r>
          </w:p>
        </w:tc>
      </w:tr>
      <w:tr>
        <w:trPr>
          <w:cantSplit w:val="0"/>
          <w:trHeight w:val="304" w:hRule="atLeast"/>
          <w:tblHeader w:val="0"/>
        </w:trPr>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59" w:lineRule="auto"/>
              <w:rPr>
                <w:color w:val="000000"/>
              </w:rPr>
            </w:pPr>
            <w:r w:rsidDel="00000000" w:rsidR="00000000" w:rsidRPr="00000000">
              <w:rPr>
                <w:b w:val="1"/>
                <w:color w:val="000000"/>
                <w:rtl w:val="0"/>
              </w:rPr>
              <w:t xml:space="preserve">Justificación del proyecto </w:t>
            </w:r>
            <w:r w:rsidDel="00000000" w:rsidR="00000000" w:rsidRPr="00000000">
              <w:rPr>
                <w:color w:val="000000"/>
                <w:rtl w:val="0"/>
              </w:rPr>
              <w:t xml:space="preserve">(Indicar tipo de catastrofe www.subdereenlinea.gov.cl)</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59" w:lineRule="auto"/>
              <w:jc w:val="both"/>
              <w:rPr>
                <w:color w:val="000000"/>
              </w:rPr>
            </w:pPr>
            <w:r w:rsidDel="00000000" w:rsidR="00000000" w:rsidRPr="00000000">
              <w:rPr>
                <w:color w:val="000000"/>
                <w:rtl w:val="0"/>
              </w:rPr>
              <w:t xml:space="preserve">Línea de emergencia, en casos de desastres</w:t>
            </w:r>
            <w:r w:rsidDel="00000000" w:rsidR="00000000" w:rsidRPr="00000000">
              <w:rPr>
                <w:rtl w:val="0"/>
              </w:rPr>
              <w:t xml:space="preserve"> naturales, catástrofes o similares</w:t>
            </w:r>
            <w:r w:rsidDel="00000000" w:rsidR="00000000" w:rsidRPr="00000000">
              <w:rPr>
                <w:color w:val="000000"/>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59" w:lineRule="auto"/>
              <w:jc w:val="both"/>
              <w:rPr>
                <w:b w:val="1"/>
                <w:color w:val="000000"/>
              </w:rPr>
            </w:pPr>
            <w:r w:rsidDel="00000000" w:rsidR="00000000" w:rsidRPr="00000000">
              <w:rPr>
                <w:b w:val="1"/>
                <w:color w:val="000000"/>
                <w:rtl w:val="0"/>
              </w:rPr>
              <w:t xml:space="preserve">Necesidades: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59" w:lineRule="auto"/>
              <w:jc w:val="both"/>
              <w:rPr>
                <w:color w:val="000000"/>
              </w:rPr>
            </w:pPr>
            <w:r w:rsidDel="00000000" w:rsidR="00000000" w:rsidRPr="00000000">
              <w:rPr>
                <w:rtl w:val="0"/>
              </w:rPr>
              <w:t xml:space="preserve">Debido a la emergencia declarada en distintas comunas del país producto de incendios de gran magnitud con focos activos en diversas regiones, los cuales han ocasionado que muchos animales se encuentren heridos, quemados, deshidratados, etc, se requiere proporcionar  atención médica veterinaria urgente. Por otro lado un sin número de  personas han perdido sus casas, e incluso ha habido que lamentar la pérdida de vidas humanas. Dada la situación que afecta a varias regiones del país y a decenas de comunas, incluida la nuestra, se solicita de manera excepcional la aprobación de éste proyecto, ya que la mayoría de las personas habitantes de la comuna son de condición socioeconómica vulnerable y además existen escasos servicios veterinarios. Contar con este recursos nos permitirá implementar la Ley n°21.020 cuya normativa obliga a la incorporación de los animales de compañía en los protocolos de gestión y prevención de riesgo de desastres.</w:t>
            </w: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016">
            <w:pPr>
              <w:rPr>
                <w:b w:val="1"/>
              </w:rPr>
            </w:pPr>
            <w:r w:rsidDel="00000000" w:rsidR="00000000" w:rsidRPr="00000000">
              <w:rPr>
                <w:b w:val="1"/>
                <w:rtl w:val="0"/>
              </w:rPr>
              <w:t xml:space="preserve">Descripción del proyecto</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(Deberá indicar n° de prestaciones, especies, plazo, modalidad ejecución, otros, debe ser breve y trasladada a punto III www.subdereenlinea.gov.cl)</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59" w:lineRule="auto"/>
              <w:jc w:val="both"/>
              <w:rPr/>
            </w:pPr>
            <w:r w:rsidDel="00000000" w:rsidR="00000000" w:rsidRPr="00000000">
              <w:rPr>
                <w:rtl w:val="0"/>
              </w:rPr>
              <w:t xml:space="preserve">- Se prestará el servicio de atención médica, durante 3 meses por parte de 1 médico veterinario, donde realizará un examen clínico general a los pacientes y el tratamiento de salud acorde a la necesidad, utilizando los insumos e implementos proporcionados, mediante un botiquín clínico.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59" w:lineRule="auto"/>
              <w:jc w:val="both"/>
              <w:rPr>
                <w:color w:val="000000"/>
              </w:rPr>
            </w:pPr>
            <w:r w:rsidDel="00000000" w:rsidR="00000000" w:rsidRPr="00000000">
              <w:rPr>
                <w:rtl w:val="0"/>
              </w:rPr>
              <w:t xml:space="preserve">- Se entregará atención médica veterinaria principalmente a perros y gatos, con y sin dueño.</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59" w:lineRule="auto"/>
              <w:jc w:val="both"/>
              <w:rPr/>
            </w:pPr>
            <w:r w:rsidDel="00000000" w:rsidR="00000000" w:rsidRPr="00000000">
              <w:rPr>
                <w:rtl w:val="0"/>
              </w:rPr>
              <w:t xml:space="preserve">- La modalidad de la ejecución es administración directa.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59" w:lineRule="auto"/>
              <w:jc w:val="both"/>
              <w:rPr/>
            </w:pPr>
            <w:r w:rsidDel="00000000" w:rsidR="00000000" w:rsidRPr="00000000">
              <w:rPr>
                <w:rtl w:val="0"/>
              </w:rPr>
              <w:t xml:space="preserve">- El Médico Veterinario contratado por éste proyecto deberá ser integrado al </w:t>
            </w:r>
            <w:r w:rsidDel="00000000" w:rsidR="00000000" w:rsidRPr="00000000">
              <w:rPr>
                <w:b w:val="1"/>
                <w:rtl w:val="0"/>
              </w:rPr>
              <w:t xml:space="preserve">COE municipal, </w:t>
            </w:r>
            <w:r w:rsidDel="00000000" w:rsidR="00000000" w:rsidRPr="00000000">
              <w:rPr>
                <w:rtl w:val="0"/>
              </w:rPr>
              <w:t xml:space="preserve">para abordar la emergencia con animales en el marco de la Mesa de coordinación  Dimensión Animal liderada por SENAPRED.</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59" w:lineRule="auto"/>
              <w:jc w:val="both"/>
              <w:rPr/>
            </w:pPr>
            <w:r w:rsidDel="00000000" w:rsidR="00000000" w:rsidRPr="00000000">
              <w:rPr>
                <w:rtl w:val="0"/>
              </w:rPr>
              <w:t xml:space="preserve">- El médico veterinario contratado por éste proyecto, deberá mantener contacto con las comunas vecinas, para trabajar de manera colaborativa manteniendo una red de comunicación y apoyo abierto. Dicho lo anterior, el PVET-Emergencia podrá prestar ayuda a otra comuna de acuerdo a la disponibilidad de recursos humanos y materiales que existan. De esta forma la Municipalidad dará cumplimiento al principio de coordinación y solidaridad entre organismos públicos (artículo 115 de la Constitución Política de la República).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9" w:lineRule="auto"/>
              <w:jc w:val="both"/>
              <w:rPr/>
            </w:pPr>
            <w:r w:rsidDel="00000000" w:rsidR="00000000" w:rsidRPr="00000000">
              <w:rPr>
                <w:rtl w:val="0"/>
              </w:rPr>
              <w:t xml:space="preserve">- </w:t>
            </w:r>
            <w:r w:rsidDel="00000000" w:rsidR="00000000" w:rsidRPr="00000000">
              <w:rPr>
                <w:rtl w:val="0"/>
              </w:rPr>
              <w:t xml:space="preserve">La médica o médico veterinario, una vez contratado deberá participar, con 100% de asistencia, a curso de capacitación impartido por PTRAC en manejo de animales en situaciones de catástrofes, para ello una vez iniciada funciones en el municipio deberá comunicarse inmediatamente con el Asesor o Asesora Regional PTRAC o URS.</w:t>
            </w: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567" w:hanging="360"/>
        <w:jc w:val="both"/>
        <w:rPr/>
      </w:pPr>
      <w:r w:rsidDel="00000000" w:rsidR="00000000" w:rsidRPr="00000000">
        <w:rPr>
          <w:b w:val="1"/>
          <w:color w:val="000000"/>
          <w:rtl w:val="0"/>
        </w:rPr>
        <w:t xml:space="preserve">Antecedentes Unidad Técnica </w:t>
      </w:r>
      <w:r w:rsidDel="00000000" w:rsidR="00000000" w:rsidRPr="00000000">
        <w:rPr>
          <w:b w:val="1"/>
          <w:rtl w:val="0"/>
        </w:rPr>
        <w:t xml:space="preserve">Municipal</w:t>
      </w:r>
      <w:r w:rsidDel="00000000" w:rsidR="00000000" w:rsidRPr="00000000">
        <w:rPr>
          <w:b w:val="1"/>
          <w:color w:val="000000"/>
          <w:rtl w:val="0"/>
        </w:rPr>
        <w:t xml:space="preserve"> </w:t>
      </w:r>
      <w:r w:rsidDel="00000000" w:rsidR="00000000" w:rsidRPr="00000000">
        <w:rPr>
          <w:color w:val="000000"/>
          <w:rtl w:val="0"/>
        </w:rPr>
        <w:t xml:space="preserve">(Esta unidad debe estar a cargo de un funcionario (a) con responsabilidad administrativa)</w:t>
      </w:r>
      <w:r w:rsidDel="00000000" w:rsidR="00000000" w:rsidRPr="00000000">
        <w:rPr>
          <w:rtl w:val="0"/>
        </w:rPr>
      </w:r>
    </w:p>
    <w:tbl>
      <w:tblPr>
        <w:tblStyle w:val="Table2"/>
        <w:tblW w:w="106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5392"/>
        <w:tblGridChange w:id="0">
          <w:tblGrid>
            <w:gridCol w:w="5240"/>
            <w:gridCol w:w="5392"/>
          </w:tblGrid>
        </w:tblGridChange>
      </w:tblGrid>
      <w:tr>
        <w:trPr>
          <w:cantSplit w:val="0"/>
          <w:trHeight w:val="354" w:hRule="atLeast"/>
          <w:tblHeader w:val="0"/>
        </w:trPr>
        <w:tc>
          <w:tcPr>
            <w:vAlign w:val="center"/>
          </w:tcPr>
          <w:p w:rsidR="00000000" w:rsidDel="00000000" w:rsidP="00000000" w:rsidRDefault="00000000" w:rsidRPr="00000000" w14:paraId="00000020">
            <w:pPr>
              <w:rPr>
                <w:b w:val="1"/>
              </w:rPr>
            </w:pPr>
            <w:r w:rsidDel="00000000" w:rsidR="00000000" w:rsidRPr="00000000">
              <w:rPr>
                <w:b w:val="1"/>
                <w:rtl w:val="0"/>
              </w:rPr>
              <w:t xml:space="preserve">Unidad encargada proyecto</w:t>
            </w:r>
          </w:p>
        </w:tc>
        <w:tc>
          <w:tcPr>
            <w:vAlign w:val="center"/>
          </w:tcPr>
          <w:p w:rsidR="00000000" w:rsidDel="00000000" w:rsidP="00000000" w:rsidRDefault="00000000" w:rsidRPr="00000000" w14:paraId="00000021">
            <w:pPr>
              <w:rPr>
                <w:b w:val="1"/>
                <w:highlight w:val="yellow"/>
              </w:rPr>
            </w:pPr>
            <w:r w:rsidDel="00000000" w:rsidR="00000000" w:rsidRPr="00000000">
              <w:rPr>
                <w:b w:val="1"/>
                <w:highlight w:val="yellow"/>
                <w:rtl w:val="0"/>
              </w:rPr>
              <w:t xml:space="preserve">Esto lo debe llenar la municipalidad</w:t>
            </w:r>
          </w:p>
        </w:tc>
      </w:tr>
      <w:tr>
        <w:trPr>
          <w:cantSplit w:val="0"/>
          <w:trHeight w:val="333" w:hRule="atLeast"/>
          <w:tblHeader w:val="0"/>
        </w:trPr>
        <w:tc>
          <w:tcPr>
            <w:vAlign w:val="center"/>
          </w:tcPr>
          <w:p w:rsidR="00000000" w:rsidDel="00000000" w:rsidP="00000000" w:rsidRDefault="00000000" w:rsidRPr="00000000" w14:paraId="00000022">
            <w:pPr>
              <w:rPr>
                <w:b w:val="1"/>
              </w:rPr>
            </w:pPr>
            <w:r w:rsidDel="00000000" w:rsidR="00000000" w:rsidRPr="00000000">
              <w:rPr>
                <w:b w:val="1"/>
                <w:rtl w:val="0"/>
              </w:rPr>
              <w:t xml:space="preserve">Nombre encargado proyecto</w:t>
            </w:r>
          </w:p>
        </w:tc>
        <w:tc>
          <w:tcPr>
            <w:vAlign w:val="center"/>
          </w:tcPr>
          <w:p w:rsidR="00000000" w:rsidDel="00000000" w:rsidP="00000000" w:rsidRDefault="00000000" w:rsidRPr="00000000" w14:paraId="00000023">
            <w:pPr>
              <w:rPr>
                <w:b w:val="1"/>
              </w:rPr>
            </w:pPr>
            <w:r w:rsidDel="00000000" w:rsidR="00000000" w:rsidRPr="00000000">
              <w:rPr>
                <w:rtl w:val="0"/>
              </w:rPr>
            </w:r>
          </w:p>
        </w:tc>
      </w:tr>
      <w:tr>
        <w:trPr>
          <w:cantSplit w:val="0"/>
          <w:trHeight w:val="354" w:hRule="atLeast"/>
          <w:tblHeader w:val="0"/>
        </w:trPr>
        <w:tc>
          <w:tcPr>
            <w:vAlign w:val="center"/>
          </w:tcPr>
          <w:p w:rsidR="00000000" w:rsidDel="00000000" w:rsidP="00000000" w:rsidRDefault="00000000" w:rsidRPr="00000000" w14:paraId="00000024">
            <w:pPr>
              <w:rPr>
                <w:b w:val="1"/>
              </w:rPr>
            </w:pPr>
            <w:r w:rsidDel="00000000" w:rsidR="00000000" w:rsidRPr="00000000">
              <w:rPr>
                <w:b w:val="1"/>
                <w:rtl w:val="0"/>
              </w:rPr>
              <w:t xml:space="preserve">Cargo encargado proyecto</w:t>
            </w:r>
            <w:r w:rsidDel="00000000" w:rsidR="00000000" w:rsidRPr="00000000">
              <w:rPr>
                <w:rtl w:val="0"/>
              </w:rPr>
              <w:t xml:space="preserve"> (con responsabilidad administrativa)</w:t>
            </w:r>
            <w:r w:rsidDel="00000000" w:rsidR="00000000" w:rsidRPr="00000000">
              <w:rPr>
                <w:rtl w:val="0"/>
              </w:rPr>
            </w:r>
          </w:p>
        </w:tc>
        <w:tc>
          <w:tcPr>
            <w:vAlign w:val="center"/>
          </w:tcPr>
          <w:p w:rsidR="00000000" w:rsidDel="00000000" w:rsidP="00000000" w:rsidRDefault="00000000" w:rsidRPr="00000000" w14:paraId="00000025">
            <w:pPr>
              <w:rPr>
                <w:b w:val="1"/>
              </w:rPr>
            </w:pPr>
            <w:r w:rsidDel="00000000" w:rsidR="00000000" w:rsidRPr="00000000">
              <w:rPr>
                <w:rtl w:val="0"/>
              </w:rPr>
            </w:r>
          </w:p>
        </w:tc>
      </w:tr>
      <w:tr>
        <w:trPr>
          <w:cantSplit w:val="0"/>
          <w:trHeight w:val="333" w:hRule="atLeast"/>
          <w:tblHeader w:val="0"/>
        </w:trPr>
        <w:tc>
          <w:tcPr>
            <w:vAlign w:val="center"/>
          </w:tcPr>
          <w:p w:rsidR="00000000" w:rsidDel="00000000" w:rsidP="00000000" w:rsidRDefault="00000000" w:rsidRPr="00000000" w14:paraId="00000026">
            <w:pPr>
              <w:rPr>
                <w:b w:val="1"/>
              </w:rPr>
            </w:pPr>
            <w:r w:rsidDel="00000000" w:rsidR="00000000" w:rsidRPr="00000000">
              <w:rPr>
                <w:b w:val="1"/>
                <w:rtl w:val="0"/>
              </w:rPr>
              <w:t xml:space="preserve">Profesión encargado proyecto</w:t>
            </w:r>
          </w:p>
        </w:tc>
        <w:tc>
          <w:tcPr>
            <w:vAlign w:val="center"/>
          </w:tcPr>
          <w:p w:rsidR="00000000" w:rsidDel="00000000" w:rsidP="00000000" w:rsidRDefault="00000000" w:rsidRPr="00000000" w14:paraId="00000027">
            <w:pPr>
              <w:rPr>
                <w:b w:val="1"/>
              </w:rPr>
            </w:pPr>
            <w:r w:rsidDel="00000000" w:rsidR="00000000" w:rsidRPr="00000000">
              <w:rPr>
                <w:rtl w:val="0"/>
              </w:rPr>
            </w:r>
          </w:p>
        </w:tc>
      </w:tr>
      <w:tr>
        <w:trPr>
          <w:cantSplit w:val="0"/>
          <w:trHeight w:val="354" w:hRule="atLeast"/>
          <w:tblHeader w:val="0"/>
        </w:trPr>
        <w:tc>
          <w:tcPr>
            <w:vAlign w:val="center"/>
          </w:tcPr>
          <w:p w:rsidR="00000000" w:rsidDel="00000000" w:rsidP="00000000" w:rsidRDefault="00000000" w:rsidRPr="00000000" w14:paraId="00000028">
            <w:pPr>
              <w:rPr>
                <w:b w:val="1"/>
              </w:rPr>
            </w:pPr>
            <w:r w:rsidDel="00000000" w:rsidR="00000000" w:rsidRPr="00000000">
              <w:rPr>
                <w:b w:val="1"/>
                <w:rtl w:val="0"/>
              </w:rPr>
              <w:t xml:space="preserve">Teléfono fijo encargado proyecto</w:t>
            </w:r>
          </w:p>
        </w:tc>
        <w:tc>
          <w:tcPr>
            <w:vAlign w:val="center"/>
          </w:tcPr>
          <w:p w:rsidR="00000000" w:rsidDel="00000000" w:rsidP="00000000" w:rsidRDefault="00000000" w:rsidRPr="00000000" w14:paraId="00000029">
            <w:pPr>
              <w:rPr>
                <w:b w:val="1"/>
              </w:rPr>
            </w:pPr>
            <w:r w:rsidDel="00000000" w:rsidR="00000000" w:rsidRPr="00000000">
              <w:rPr>
                <w:rtl w:val="0"/>
              </w:rPr>
            </w:r>
          </w:p>
        </w:tc>
      </w:tr>
      <w:tr>
        <w:trPr>
          <w:cantSplit w:val="0"/>
          <w:trHeight w:val="333" w:hRule="atLeast"/>
          <w:tblHeader w:val="0"/>
        </w:trPr>
        <w:tc>
          <w:tcPr>
            <w:vAlign w:val="center"/>
          </w:tcPr>
          <w:p w:rsidR="00000000" w:rsidDel="00000000" w:rsidP="00000000" w:rsidRDefault="00000000" w:rsidRPr="00000000" w14:paraId="0000002A">
            <w:pPr>
              <w:rPr>
                <w:b w:val="1"/>
              </w:rPr>
            </w:pPr>
            <w:r w:rsidDel="00000000" w:rsidR="00000000" w:rsidRPr="00000000">
              <w:rPr>
                <w:b w:val="1"/>
                <w:rtl w:val="0"/>
              </w:rPr>
              <w:t xml:space="preserve">Teléfono móvil encargado proyecto</w:t>
            </w:r>
          </w:p>
        </w:tc>
        <w:tc>
          <w:tcPr>
            <w:vAlign w:val="center"/>
          </w:tcPr>
          <w:p w:rsidR="00000000" w:rsidDel="00000000" w:rsidP="00000000" w:rsidRDefault="00000000" w:rsidRPr="00000000" w14:paraId="0000002B">
            <w:pPr>
              <w:rPr>
                <w:b w:val="1"/>
              </w:rPr>
            </w:pPr>
            <w:r w:rsidDel="00000000" w:rsidR="00000000" w:rsidRPr="00000000">
              <w:rPr>
                <w:rtl w:val="0"/>
              </w:rPr>
            </w:r>
          </w:p>
        </w:tc>
      </w:tr>
      <w:tr>
        <w:trPr>
          <w:cantSplit w:val="0"/>
          <w:trHeight w:val="354" w:hRule="atLeast"/>
          <w:tblHeader w:val="0"/>
        </w:trPr>
        <w:tc>
          <w:tcPr>
            <w:vAlign w:val="center"/>
          </w:tcPr>
          <w:p w:rsidR="00000000" w:rsidDel="00000000" w:rsidP="00000000" w:rsidRDefault="00000000" w:rsidRPr="00000000" w14:paraId="0000002C">
            <w:pPr>
              <w:rPr>
                <w:b w:val="1"/>
              </w:rPr>
            </w:pPr>
            <w:r w:rsidDel="00000000" w:rsidR="00000000" w:rsidRPr="00000000">
              <w:rPr>
                <w:b w:val="1"/>
                <w:rtl w:val="0"/>
              </w:rPr>
              <w:t xml:space="preserve">Correo electrónico encargado proyecto</w:t>
            </w:r>
          </w:p>
        </w:tc>
        <w:tc>
          <w:tcPr>
            <w:vAlign w:val="center"/>
          </w:tcPr>
          <w:p w:rsidR="00000000" w:rsidDel="00000000" w:rsidP="00000000" w:rsidRDefault="00000000" w:rsidRPr="00000000" w14:paraId="0000002D">
            <w:pPr>
              <w:rPr>
                <w:b w:val="1"/>
              </w:rPr>
            </w:pPr>
            <w:r w:rsidDel="00000000" w:rsidR="00000000" w:rsidRPr="00000000">
              <w:rPr>
                <w:rtl w:val="0"/>
              </w:rPr>
            </w:r>
          </w:p>
        </w:tc>
      </w:tr>
      <w:tr>
        <w:trPr>
          <w:cantSplit w:val="0"/>
          <w:trHeight w:val="333" w:hRule="atLeast"/>
          <w:tblHeader w:val="0"/>
        </w:trPr>
        <w:tc>
          <w:tcPr>
            <w:vAlign w:val="center"/>
          </w:tcPr>
          <w:p w:rsidR="00000000" w:rsidDel="00000000" w:rsidP="00000000" w:rsidRDefault="00000000" w:rsidRPr="00000000" w14:paraId="0000002E">
            <w:pPr>
              <w:rPr>
                <w:b w:val="1"/>
              </w:rPr>
            </w:pPr>
            <w:r w:rsidDel="00000000" w:rsidR="00000000" w:rsidRPr="00000000">
              <w:rPr>
                <w:b w:val="1"/>
                <w:rtl w:val="0"/>
              </w:rPr>
              <w:t xml:space="preserve">Dirección área encargada proyecto</w:t>
            </w:r>
          </w:p>
        </w:tc>
        <w:tc>
          <w:tcPr>
            <w:vAlign w:val="center"/>
          </w:tcPr>
          <w:p w:rsidR="00000000" w:rsidDel="00000000" w:rsidP="00000000" w:rsidRDefault="00000000" w:rsidRPr="00000000" w14:paraId="0000002F">
            <w:pPr>
              <w:rPr>
                <w:b w:val="1"/>
              </w:rPr>
            </w:pPr>
            <w:r w:rsidDel="00000000" w:rsidR="00000000" w:rsidRPr="00000000">
              <w:rPr>
                <w:rtl w:val="0"/>
              </w:rPr>
            </w:r>
          </w:p>
        </w:tc>
      </w:tr>
      <w:tr>
        <w:trPr>
          <w:cantSplit w:val="0"/>
          <w:trHeight w:val="333" w:hRule="atLeast"/>
          <w:tblHeader w:val="0"/>
        </w:trPr>
        <w:tc>
          <w:tcPr>
            <w:vAlign w:val="center"/>
          </w:tcPr>
          <w:p w:rsidR="00000000" w:rsidDel="00000000" w:rsidP="00000000" w:rsidRDefault="00000000" w:rsidRPr="00000000" w14:paraId="00000030">
            <w:pPr>
              <w:rPr>
                <w:b w:val="1"/>
              </w:rPr>
            </w:pPr>
            <w:r w:rsidDel="00000000" w:rsidR="00000000" w:rsidRPr="00000000">
              <w:rPr>
                <w:b w:val="1"/>
                <w:rtl w:val="0"/>
              </w:rPr>
              <w:t xml:space="preserve">Nombre del coordinador del proyecto </w:t>
            </w:r>
            <w:r w:rsidDel="00000000" w:rsidR="00000000" w:rsidRPr="00000000">
              <w:rPr>
                <w:rtl w:val="0"/>
              </w:rPr>
              <w:t xml:space="preserve">(funcionario que supervisa, administra y vela por la correcta ejecución del proyecto)</w:t>
            </w:r>
            <w:r w:rsidDel="00000000" w:rsidR="00000000" w:rsidRPr="00000000">
              <w:rPr>
                <w:rtl w:val="0"/>
              </w:rPr>
            </w:r>
          </w:p>
        </w:tc>
        <w:tc>
          <w:tcPr>
            <w:vAlign w:val="center"/>
          </w:tcPr>
          <w:p w:rsidR="00000000" w:rsidDel="00000000" w:rsidP="00000000" w:rsidRDefault="00000000" w:rsidRPr="00000000" w14:paraId="00000031">
            <w:pPr>
              <w:rPr>
                <w:b w:val="1"/>
              </w:rPr>
            </w:pPr>
            <w:r w:rsidDel="00000000" w:rsidR="00000000" w:rsidRPr="00000000">
              <w:rPr>
                <w:rtl w:val="0"/>
              </w:rPr>
            </w:r>
          </w:p>
        </w:tc>
      </w:tr>
    </w:tbl>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0" w:lineRule="auto"/>
        <w:ind w:left="-567" w:hanging="360"/>
        <w:rPr>
          <w:b w:val="1"/>
          <w:color w:val="000000"/>
        </w:rPr>
      </w:pPr>
      <w:r w:rsidDel="00000000" w:rsidR="00000000" w:rsidRPr="00000000">
        <w:rPr>
          <w:b w:val="1"/>
          <w:color w:val="000000"/>
          <w:rtl w:val="0"/>
        </w:rPr>
        <w:t xml:space="preserve">Presentación del proyecto: </w:t>
      </w:r>
      <w:r w:rsidDel="00000000" w:rsidR="00000000" w:rsidRPr="00000000">
        <w:rPr>
          <w:b w:val="1"/>
          <w:rtl w:val="0"/>
        </w:rPr>
        <w:t xml:space="preserve">PVET-Emergencia</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Rule="auto"/>
        <w:ind w:left="-207" w:hanging="360"/>
        <w:rPr>
          <w:b w:val="1"/>
          <w:color w:val="000000"/>
        </w:rPr>
      </w:pPr>
      <w:r w:rsidDel="00000000" w:rsidR="00000000" w:rsidRPr="00000000">
        <w:rPr>
          <w:b w:val="1"/>
          <w:color w:val="000000"/>
          <w:rtl w:val="0"/>
        </w:rPr>
        <w:t xml:space="preserve">Presentación del proyecto: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207" w:firstLine="0"/>
        <w:rPr>
          <w:b w:val="1"/>
          <w:color w:val="000000"/>
        </w:rPr>
      </w:pPr>
      <w:r w:rsidDel="00000000" w:rsidR="00000000" w:rsidRPr="00000000">
        <w:rPr>
          <w:rtl w:val="0"/>
        </w:rPr>
      </w:r>
    </w:p>
    <w:tbl>
      <w:tblPr>
        <w:tblStyle w:val="Table3"/>
        <w:tblW w:w="106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567"/>
        <w:gridCol w:w="850"/>
        <w:gridCol w:w="1701"/>
        <w:gridCol w:w="3129"/>
        <w:tblGridChange w:id="0">
          <w:tblGrid>
            <w:gridCol w:w="4390"/>
            <w:gridCol w:w="567"/>
            <w:gridCol w:w="850"/>
            <w:gridCol w:w="1701"/>
            <w:gridCol w:w="3129"/>
          </w:tblGrid>
        </w:tblGridChange>
      </w:tblGrid>
      <w:tr>
        <w:trPr>
          <w:cantSplit w:val="0"/>
          <w:tblHeader w:val="0"/>
        </w:trP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59" w:lineRule="auto"/>
              <w:rPr>
                <w:b w:val="1"/>
                <w:color w:val="000000"/>
              </w:rPr>
            </w:pPr>
            <w:r w:rsidDel="00000000" w:rsidR="00000000" w:rsidRPr="00000000">
              <w:rPr>
                <w:b w:val="1"/>
                <w:color w:val="000000"/>
                <w:rtl w:val="0"/>
              </w:rPr>
              <w:t xml:space="preserve">Modalidad de ejecución del proyecto </w:t>
            </w:r>
            <w:r w:rsidDel="00000000" w:rsidR="00000000" w:rsidRPr="00000000">
              <w:rPr>
                <w:color w:val="000000"/>
                <w:rtl w:val="0"/>
              </w:rPr>
              <w:t xml:space="preserve">(marcar con una X </w:t>
            </w:r>
            <w:r w:rsidDel="00000000" w:rsidR="00000000" w:rsidRPr="00000000">
              <w:rPr>
                <w:color w:val="000000"/>
                <w:u w:val="single"/>
                <w:rtl w:val="0"/>
              </w:rPr>
              <w:t xml:space="preserve">una</w:t>
            </w:r>
            <w:r w:rsidDel="00000000" w:rsidR="00000000" w:rsidRPr="00000000">
              <w:rPr>
                <w:color w:val="000000"/>
                <w:rtl w:val="0"/>
              </w:rPr>
              <w:t xml:space="preserve"> sola alternativa)</w:t>
            </w:r>
            <w:r w:rsidDel="00000000" w:rsidR="00000000" w:rsidRPr="00000000">
              <w:rPr>
                <w:rtl w:val="0"/>
              </w:rPr>
            </w:r>
          </w:p>
        </w:tc>
        <w:tc>
          <w:tcPr>
            <w:gridSpan w:val="2"/>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Licitación: </w:t>
            </w:r>
          </w:p>
        </w:tc>
        <w:tc>
          <w:tcPr>
            <w:gridSpan w:val="2"/>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Administración directa: </w:t>
            </w:r>
            <w:r w:rsidDel="00000000" w:rsidR="00000000" w:rsidRPr="00000000">
              <w:rPr>
                <w:b w:val="1"/>
                <w:rtl w:val="0"/>
              </w:rPr>
              <w:t xml:space="preserve">X</w:t>
            </w: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59" w:lineRule="auto"/>
              <w:rPr>
                <w:b w:val="1"/>
                <w:color w:val="000000"/>
              </w:rPr>
            </w:pPr>
            <w:r w:rsidDel="00000000" w:rsidR="00000000" w:rsidRPr="00000000">
              <w:rPr>
                <w:b w:val="1"/>
                <w:color w:val="000000"/>
                <w:rtl w:val="0"/>
              </w:rPr>
              <w:t xml:space="preserve">N° de prestaciones veterinarias totales a realizar: 300 (aproximados)</w:t>
            </w:r>
          </w:p>
        </w:tc>
      </w:tr>
      <w:tr>
        <w:trPr>
          <w:cantSplit w:val="0"/>
          <w:tblHeader w:val="0"/>
        </w:trPr>
        <w:tc>
          <w:tcPr>
            <w:gridSpan w:val="5"/>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59" w:lineRule="auto"/>
              <w:rPr>
                <w:b w:val="1"/>
                <w:color w:val="000000"/>
              </w:rPr>
            </w:pPr>
            <w:r w:rsidDel="00000000" w:rsidR="00000000" w:rsidRPr="00000000">
              <w:rPr>
                <w:b w:val="1"/>
                <w:color w:val="000000"/>
                <w:rtl w:val="0"/>
              </w:rPr>
              <w:t xml:space="preserve">Especies a intervenir: perros y gatos</w:t>
            </w:r>
          </w:p>
        </w:tc>
      </w:tr>
      <w:tr>
        <w:trPr>
          <w:cantSplit w:val="0"/>
          <w:tblHeader w:val="0"/>
        </w:trPr>
        <w:tc>
          <w:tcPr>
            <w:gridSpan w:val="5"/>
            <w:vAlign w:val="center"/>
          </w:tcPr>
          <w:p w:rsidR="00000000" w:rsidDel="00000000" w:rsidP="00000000" w:rsidRDefault="00000000" w:rsidRPr="00000000" w14:paraId="00000045">
            <w:pPr>
              <w:jc w:val="both"/>
              <w:rPr>
                <w:b w:val="1"/>
              </w:rPr>
            </w:pPr>
            <w:r w:rsidDel="00000000" w:rsidR="00000000" w:rsidRPr="00000000">
              <w:rPr>
                <w:b w:val="1"/>
                <w:rtl w:val="0"/>
              </w:rPr>
              <w:t xml:space="preserve">Modalidad Administración directa</w:t>
            </w:r>
          </w:p>
          <w:p w:rsidR="00000000" w:rsidDel="00000000" w:rsidP="00000000" w:rsidRDefault="00000000" w:rsidRPr="00000000" w14:paraId="00000046">
            <w:pPr>
              <w:jc w:val="both"/>
              <w:rPr>
                <w:b w:val="1"/>
                <w:color w:val="000000"/>
              </w:rPr>
            </w:pPr>
            <w:r w:rsidDel="00000000" w:rsidR="00000000" w:rsidRPr="00000000">
              <w:rPr>
                <w:rtl w:val="0"/>
              </w:rPr>
              <w:t xml:space="preserve">La municipalidad realizará la contratación de 1 médico veterinario a honorarios por 3 meses en total, además la municipalidad deberá adquirir la compra de insumos e implementos médicos veterinarios, un lector de microchip y papelería, entre otros (indicado en presupuesto), para la realización de las atenciones médicas.</w:t>
            </w: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Difusión del servicio</w:t>
            </w:r>
            <w:r w:rsidDel="00000000" w:rsidR="00000000" w:rsidRPr="00000000">
              <w:rPr>
                <w:color w:val="000000"/>
                <w:rtl w:val="0"/>
              </w:rPr>
              <w:t xml:space="preserve">: la difusión se realizará </w:t>
            </w:r>
            <w:r w:rsidDel="00000000" w:rsidR="00000000" w:rsidRPr="00000000">
              <w:rPr>
                <w:rtl w:val="0"/>
              </w:rPr>
              <w:t xml:space="preserve">instalando un pendón formato SUBDERE en el puesto de trabajo donde se encuentre el médico veterinario. </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Tipo de difusión</w:t>
            </w:r>
          </w:p>
        </w:tc>
        <w:tc>
          <w:tcPr>
            <w:gridSpan w:val="2"/>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60" w:line="259" w:lineRule="auto"/>
              <w:jc w:val="center"/>
              <w:rPr>
                <w:b w:val="1"/>
                <w:color w:val="000000"/>
              </w:rPr>
            </w:pPr>
            <w:r w:rsidDel="00000000" w:rsidR="00000000" w:rsidRPr="00000000">
              <w:rPr>
                <w:b w:val="1"/>
                <w:color w:val="000000"/>
                <w:rtl w:val="0"/>
              </w:rPr>
              <w:t xml:space="preserve">Cantidad</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60" w:line="259" w:lineRule="auto"/>
              <w:jc w:val="center"/>
              <w:rPr>
                <w:b w:val="1"/>
                <w:color w:val="000000"/>
              </w:rPr>
            </w:pPr>
            <w:r w:rsidDel="00000000" w:rsidR="00000000" w:rsidRPr="00000000">
              <w:rPr>
                <w:b w:val="1"/>
                <w:color w:val="000000"/>
                <w:rtl w:val="0"/>
              </w:rPr>
              <w:t xml:space="preserve">Tiempo de difusión</w:t>
            </w:r>
          </w:p>
        </w:tc>
      </w:tr>
      <w:tr>
        <w:trPr>
          <w:cantSplit w:val="0"/>
          <w:tblHeader w:val="0"/>
        </w:trPr>
        <w:tc>
          <w:tcPr>
            <w:gridSpan w:val="2"/>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Pendón</w:t>
            </w:r>
            <w:r w:rsidDel="00000000" w:rsidR="00000000" w:rsidRPr="00000000">
              <w:rPr>
                <w:rtl w:val="0"/>
              </w:rPr>
            </w:r>
          </w:p>
        </w:tc>
        <w:tc>
          <w:tcPr>
            <w:gridSpan w:val="2"/>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                     1</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3 meses (durante toda la ejecución del proyecto)</w:t>
            </w:r>
            <w:r w:rsidDel="00000000" w:rsidR="00000000" w:rsidRPr="00000000">
              <w:rPr>
                <w:rtl w:val="0"/>
              </w:rPr>
            </w:r>
          </w:p>
        </w:tc>
      </w:tr>
    </w:tbl>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ind w:left="-567" w:hanging="360"/>
        <w:rPr>
          <w:b w:val="1"/>
          <w:color w:val="000000"/>
        </w:rPr>
      </w:pPr>
      <w:r w:rsidDel="00000000" w:rsidR="00000000" w:rsidRPr="00000000">
        <w:rPr>
          <w:b w:val="1"/>
          <w:color w:val="000000"/>
          <w:rtl w:val="0"/>
        </w:rPr>
        <w:t xml:space="preserve">Focalización del Proyecto </w:t>
      </w:r>
    </w:p>
    <w:p w:rsidR="00000000" w:rsidDel="00000000" w:rsidP="00000000" w:rsidRDefault="00000000" w:rsidRPr="00000000" w14:paraId="0000005C">
      <w:pPr>
        <w:ind w:left="-927" w:firstLine="0"/>
        <w:rPr>
          <w:rFonts w:ascii="Arial" w:cs="Arial" w:eastAsia="Arial" w:hAnsi="Arial"/>
        </w:rPr>
      </w:pPr>
      <w:r w:rsidDel="00000000" w:rsidR="00000000" w:rsidRPr="00000000">
        <w:rPr>
          <w:rtl w:val="0"/>
        </w:rPr>
        <w:t xml:space="preserve">A continuación, indique los criterios de focalización que presenta el proyecto, metodología y distribución.</w:t>
      </w:r>
      <w:r w:rsidDel="00000000" w:rsidR="00000000" w:rsidRPr="00000000">
        <w:rPr>
          <w:rtl w:val="0"/>
        </w:rPr>
      </w:r>
    </w:p>
    <w:p w:rsidR="00000000" w:rsidDel="00000000" w:rsidP="00000000" w:rsidRDefault="00000000" w:rsidRPr="00000000" w14:paraId="0000005D">
      <w:pPr>
        <w:spacing w:after="0" w:before="240" w:lineRule="auto"/>
        <w:jc w:val="both"/>
        <w:rPr>
          <w:rFonts w:ascii="Arial" w:cs="Arial" w:eastAsia="Arial" w:hAnsi="Arial"/>
          <w:b w:val="1"/>
        </w:rPr>
      </w:pPr>
      <w:r w:rsidDel="00000000" w:rsidR="00000000" w:rsidRPr="00000000">
        <w:rPr>
          <w:rFonts w:ascii="Arial" w:cs="Arial" w:eastAsia="Arial" w:hAnsi="Arial"/>
          <w:b w:val="1"/>
          <w:rtl w:val="0"/>
        </w:rPr>
        <w:t xml:space="preserve"> </w:t>
      </w:r>
    </w:p>
    <w:tbl>
      <w:tblPr>
        <w:tblStyle w:val="Table4"/>
        <w:tblW w:w="9750.0" w:type="dxa"/>
        <w:jc w:val="left"/>
        <w:tblInd w:w="-9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4695"/>
        <w:gridCol w:w="1140"/>
        <w:gridCol w:w="3030"/>
        <w:tblGridChange w:id="0">
          <w:tblGrid>
            <w:gridCol w:w="885"/>
            <w:gridCol w:w="4695"/>
            <w:gridCol w:w="1140"/>
            <w:gridCol w:w="3030"/>
          </w:tblGrid>
        </w:tblGridChange>
      </w:tblGrid>
      <w:tr>
        <w:trPr>
          <w:cantSplit w:val="0"/>
          <w:trHeight w:val="83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100.0" w:type="dxa"/>
              <w:left w:w="80.0" w:type="dxa"/>
              <w:bottom w:w="100.0" w:type="dxa"/>
              <w:right w:w="80.0" w:type="dxa"/>
            </w:tcMar>
          </w:tcPr>
          <w:p w:rsidR="00000000" w:rsidDel="00000000" w:rsidP="00000000" w:rsidRDefault="00000000" w:rsidRPr="00000000" w14:paraId="0000005E">
            <w:pPr>
              <w:spacing w:after="0" w:before="240" w:line="240" w:lineRule="auto"/>
              <w:jc w:val="center"/>
              <w:rPr>
                <w:b w:val="1"/>
              </w:rPr>
            </w:pPr>
            <w:r w:rsidDel="00000000" w:rsidR="00000000" w:rsidRPr="00000000">
              <w:rPr>
                <w:b w:val="1"/>
                <w:rtl w:val="0"/>
              </w:rPr>
              <w:t xml:space="preserve">Presenta? (Si o No)</w:t>
            </w:r>
          </w:p>
        </w:tc>
        <w:tc>
          <w:tcPr>
            <w:tcBorders>
              <w:top w:color="000000" w:space="0" w:sz="6" w:val="single"/>
              <w:left w:color="000000" w:space="0" w:sz="0" w:val="nil"/>
              <w:bottom w:color="000000" w:space="0" w:sz="6" w:val="single"/>
              <w:right w:color="000000" w:space="0" w:sz="6" w:val="single"/>
            </w:tcBorders>
            <w:shd w:fill="ffffff" w:val="clear"/>
            <w:tcMar>
              <w:top w:w="100.0" w:type="dxa"/>
              <w:left w:w="80.0" w:type="dxa"/>
              <w:bottom w:w="100.0" w:type="dxa"/>
              <w:right w:w="80.0" w:type="dxa"/>
            </w:tcMar>
          </w:tcPr>
          <w:p w:rsidR="00000000" w:rsidDel="00000000" w:rsidP="00000000" w:rsidRDefault="00000000" w:rsidRPr="00000000" w14:paraId="0000005F">
            <w:pPr>
              <w:spacing w:after="0" w:before="240" w:line="240" w:lineRule="auto"/>
              <w:rPr>
                <w:b w:val="1"/>
              </w:rPr>
            </w:pPr>
            <w:r w:rsidDel="00000000" w:rsidR="00000000" w:rsidRPr="00000000">
              <w:rPr>
                <w:b w:val="1"/>
                <w:rtl w:val="0"/>
              </w:rPr>
              <w:t xml:space="preserve">Criterio de Focalización</w:t>
            </w:r>
          </w:p>
        </w:tc>
        <w:tc>
          <w:tcPr>
            <w:tcBorders>
              <w:top w:color="000000" w:space="0" w:sz="6" w:val="single"/>
              <w:left w:color="000000" w:space="0" w:sz="0" w:val="nil"/>
              <w:bottom w:color="000000" w:space="0" w:sz="6" w:val="single"/>
              <w:right w:color="000000" w:space="0" w:sz="6" w:val="single"/>
            </w:tcBorders>
            <w:shd w:fill="ffffff" w:val="clear"/>
            <w:tcMar>
              <w:top w:w="100.0" w:type="dxa"/>
              <w:left w:w="80.0" w:type="dxa"/>
              <w:bottom w:w="100.0" w:type="dxa"/>
              <w:right w:w="80.0" w:type="dxa"/>
            </w:tcMar>
          </w:tcPr>
          <w:p w:rsidR="00000000" w:rsidDel="00000000" w:rsidP="00000000" w:rsidRDefault="00000000" w:rsidRPr="00000000" w14:paraId="00000060">
            <w:pPr>
              <w:spacing w:after="0" w:before="240" w:line="240" w:lineRule="auto"/>
              <w:rPr>
                <w:b w:val="1"/>
              </w:rPr>
            </w:pPr>
            <w:r w:rsidDel="00000000" w:rsidR="00000000" w:rsidRPr="00000000">
              <w:rPr>
                <w:b w:val="1"/>
                <w:rtl w:val="0"/>
              </w:rPr>
              <w:t xml:space="preserve">Especificar (según Anexos)</w:t>
            </w:r>
          </w:p>
        </w:tc>
        <w:tc>
          <w:tcPr>
            <w:tcBorders>
              <w:top w:color="000000" w:space="0" w:sz="6" w:val="single"/>
              <w:left w:color="000000" w:space="0" w:sz="0" w:val="nil"/>
              <w:bottom w:color="000000" w:space="0" w:sz="6" w:val="single"/>
              <w:right w:color="000000" w:space="0" w:sz="6" w:val="single"/>
            </w:tcBorders>
            <w:shd w:fill="ffffff" w:val="clear"/>
            <w:tcMar>
              <w:top w:w="100.0" w:type="dxa"/>
              <w:left w:w="80.0" w:type="dxa"/>
              <w:bottom w:w="100.0" w:type="dxa"/>
              <w:right w:w="80.0" w:type="dxa"/>
            </w:tcMar>
          </w:tcPr>
          <w:p w:rsidR="00000000" w:rsidDel="00000000" w:rsidP="00000000" w:rsidRDefault="00000000" w:rsidRPr="00000000" w14:paraId="00000061">
            <w:pPr>
              <w:spacing w:after="0" w:before="240" w:line="240" w:lineRule="auto"/>
              <w:rPr>
                <w:b w:val="1"/>
              </w:rPr>
            </w:pPr>
            <w:r w:rsidDel="00000000" w:rsidR="00000000" w:rsidRPr="00000000">
              <w:rPr>
                <w:b w:val="1"/>
                <w:rtl w:val="0"/>
              </w:rPr>
              <w:t xml:space="preserve">Metodología y distribución</w:t>
            </w:r>
          </w:p>
        </w:tc>
      </w:tr>
      <w:tr>
        <w:trPr>
          <w:cantSplit w:val="0"/>
          <w:trHeight w:val="755"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2">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3">
            <w:pPr>
              <w:spacing w:after="0" w:before="240" w:line="240" w:lineRule="auto"/>
              <w:rPr>
                <w:b w:val="1"/>
                <w:sz w:val="24"/>
                <w:szCs w:val="24"/>
              </w:rPr>
            </w:pPr>
            <w:r w:rsidDel="00000000" w:rsidR="00000000" w:rsidRPr="00000000">
              <w:rPr>
                <w:b w:val="1"/>
                <w:sz w:val="24"/>
                <w:szCs w:val="24"/>
                <w:rtl w:val="0"/>
              </w:rPr>
              <w:t xml:space="preserve">1. Comunas según grupo de desarrollo</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4">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7">
            <w:pPr>
              <w:spacing w:after="0" w:before="240" w:line="240" w:lineRule="auto"/>
              <w:rPr>
                <w:b w:val="1"/>
                <w:sz w:val="24"/>
                <w:szCs w:val="24"/>
              </w:rPr>
            </w:pPr>
            <w:r w:rsidDel="00000000" w:rsidR="00000000" w:rsidRPr="00000000">
              <w:rPr>
                <w:b w:val="1"/>
                <w:sz w:val="24"/>
                <w:szCs w:val="24"/>
                <w:rtl w:val="0"/>
              </w:rPr>
              <w:t xml:space="preserve">2. Dependencia del Fondo Común Municipal sobre los Ingresos Propios</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8">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r>
        <w:trPr>
          <w:cantSplit w:val="0"/>
          <w:trHeight w:val="487"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B">
            <w:pPr>
              <w:spacing w:after="0" w:before="240" w:line="240" w:lineRule="auto"/>
              <w:rPr>
                <w:b w:val="1"/>
                <w:sz w:val="24"/>
                <w:szCs w:val="24"/>
              </w:rPr>
            </w:pPr>
            <w:r w:rsidDel="00000000" w:rsidR="00000000" w:rsidRPr="00000000">
              <w:rPr>
                <w:b w:val="1"/>
                <w:sz w:val="24"/>
                <w:szCs w:val="24"/>
                <w:rtl w:val="0"/>
              </w:rPr>
              <w:t xml:space="preserve">3. Zona extrema</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C">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r>
        <w:trPr>
          <w:cantSplit w:val="0"/>
          <w:trHeight w:val="755"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6F">
            <w:pPr>
              <w:spacing w:after="0" w:before="240" w:line="240" w:lineRule="auto"/>
              <w:rPr>
                <w:b w:val="1"/>
                <w:sz w:val="24"/>
                <w:szCs w:val="24"/>
              </w:rPr>
            </w:pPr>
            <w:r w:rsidDel="00000000" w:rsidR="00000000" w:rsidRPr="00000000">
              <w:rPr>
                <w:b w:val="1"/>
                <w:sz w:val="24"/>
                <w:szCs w:val="24"/>
                <w:rtl w:val="0"/>
              </w:rPr>
              <w:t xml:space="preserve">4. Sector rural con actividad agropecuaria</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0">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r>
        <w:trPr>
          <w:cantSplit w:val="0"/>
          <w:trHeight w:val="486"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40" w:lineRule="auto"/>
              <w:jc w:val="center"/>
              <w:rPr>
                <w:b w:val="1"/>
              </w:rPr>
            </w:pPr>
            <w:r w:rsidDel="00000000" w:rsidR="00000000" w:rsidRPr="00000000">
              <w:rPr>
                <w:b w:val="1"/>
                <w:rtl w:val="0"/>
              </w:rPr>
              <w:t xml:space="preserve">Si</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4">
            <w:pPr>
              <w:spacing w:after="0" w:before="240" w:line="240" w:lineRule="auto"/>
              <w:rPr>
                <w:b w:val="1"/>
                <w:sz w:val="24"/>
                <w:szCs w:val="24"/>
              </w:rPr>
            </w:pPr>
            <w:r w:rsidDel="00000000" w:rsidR="00000000" w:rsidRPr="00000000">
              <w:rPr>
                <w:b w:val="1"/>
                <w:sz w:val="24"/>
                <w:szCs w:val="24"/>
                <w:rtl w:val="0"/>
              </w:rPr>
              <w:t xml:space="preserve">5</w:t>
            </w:r>
            <w:r w:rsidDel="00000000" w:rsidR="00000000" w:rsidRPr="00000000">
              <w:rPr>
                <w:b w:val="1"/>
                <w:i w:val="1"/>
                <w:sz w:val="24"/>
                <w:szCs w:val="24"/>
                <w:rtl w:val="0"/>
              </w:rPr>
              <w:t xml:space="preserve">. Escasos </w:t>
            </w:r>
            <w:r w:rsidDel="00000000" w:rsidR="00000000" w:rsidRPr="00000000">
              <w:rPr>
                <w:b w:val="1"/>
                <w:sz w:val="24"/>
                <w:szCs w:val="24"/>
                <w:rtl w:val="0"/>
              </w:rPr>
              <w:t xml:space="preserve">servicios veterinarios</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5">
            <w:pPr>
              <w:spacing w:line="240" w:lineRule="auto"/>
              <w:ind w:left="-927" w:firstLine="0"/>
              <w:rPr>
                <w:b w:val="1"/>
              </w:rPr>
            </w:pPr>
            <w:r w:rsidDel="00000000" w:rsidR="00000000" w:rsidRPr="00000000">
              <w:rPr>
                <w:b w:val="1"/>
                <w:rtl w:val="0"/>
              </w:rPr>
              <w:t xml:space="preserve">s</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Las atenciones se realizarán en localidades de escasos servicios veterinarios, focalizando bajo éste criterio el  100% de los servicios.</w:t>
            </w:r>
          </w:p>
        </w:tc>
      </w:tr>
      <w:tr>
        <w:trPr>
          <w:cantSplit w:val="0"/>
          <w:trHeight w:val="690.9375"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8">
            <w:pPr>
              <w:spacing w:after="0" w:before="240" w:line="240" w:lineRule="auto"/>
              <w:rPr>
                <w:b w:val="1"/>
                <w:sz w:val="24"/>
                <w:szCs w:val="24"/>
              </w:rPr>
            </w:pPr>
            <w:r w:rsidDel="00000000" w:rsidR="00000000" w:rsidRPr="00000000">
              <w:rPr>
                <w:b w:val="1"/>
                <w:sz w:val="24"/>
                <w:szCs w:val="24"/>
                <w:rtl w:val="0"/>
              </w:rPr>
              <w:t xml:space="preserve">6. Zonas aledañas a áreas silvestres protegidas y de Alto valor biológico</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9">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r>
        <w:trPr>
          <w:cantSplit w:val="0"/>
          <w:trHeight w:val="276"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C">
            <w:pPr>
              <w:spacing w:after="0" w:before="240" w:line="240" w:lineRule="auto"/>
              <w:rPr>
                <w:b w:val="1"/>
                <w:sz w:val="24"/>
                <w:szCs w:val="24"/>
              </w:rPr>
            </w:pPr>
            <w:r w:rsidDel="00000000" w:rsidR="00000000" w:rsidRPr="00000000">
              <w:rPr>
                <w:b w:val="1"/>
                <w:sz w:val="24"/>
                <w:szCs w:val="24"/>
                <w:rtl w:val="0"/>
              </w:rPr>
              <w:t xml:space="preserve">7. Vertederos y otros</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D">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r>
        <w:trPr>
          <w:cantSplit w:val="0"/>
          <w:trHeight w:val="560"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0">
            <w:pPr>
              <w:spacing w:after="0" w:before="240" w:line="240" w:lineRule="auto"/>
              <w:rPr>
                <w:b w:val="1"/>
                <w:sz w:val="24"/>
                <w:szCs w:val="24"/>
              </w:rPr>
            </w:pPr>
            <w:r w:rsidDel="00000000" w:rsidR="00000000" w:rsidRPr="00000000">
              <w:rPr>
                <w:b w:val="1"/>
                <w:sz w:val="24"/>
                <w:szCs w:val="24"/>
                <w:rtl w:val="0"/>
              </w:rPr>
              <w:t xml:space="preserve">8. Campamentos</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1">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r>
        <w:trPr>
          <w:cantSplit w:val="0"/>
          <w:trHeight w:val="755"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4">
            <w:pPr>
              <w:spacing w:after="0" w:before="240" w:line="240" w:lineRule="auto"/>
              <w:rPr>
                <w:b w:val="1"/>
                <w:sz w:val="24"/>
                <w:szCs w:val="24"/>
              </w:rPr>
            </w:pPr>
            <w:r w:rsidDel="00000000" w:rsidR="00000000" w:rsidRPr="00000000">
              <w:rPr>
                <w:b w:val="1"/>
                <w:sz w:val="24"/>
                <w:szCs w:val="24"/>
                <w:rtl w:val="0"/>
              </w:rPr>
              <w:t xml:space="preserve">9. Zoonosis y RIESGOS sanitarios</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5">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r>
        <w:trPr>
          <w:cantSplit w:val="0"/>
          <w:trHeight w:val="560" w:hRule="atLeast"/>
          <w:tblHeader w:val="0"/>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8">
            <w:pPr>
              <w:spacing w:after="0" w:before="240" w:line="240" w:lineRule="auto"/>
              <w:rPr>
                <w:b w:val="1"/>
                <w:sz w:val="24"/>
                <w:szCs w:val="24"/>
              </w:rPr>
            </w:pPr>
            <w:r w:rsidDel="00000000" w:rsidR="00000000" w:rsidRPr="00000000">
              <w:rPr>
                <w:b w:val="1"/>
                <w:sz w:val="24"/>
                <w:szCs w:val="24"/>
                <w:rtl w:val="0"/>
              </w:rPr>
              <w:t xml:space="preserve">10. Participación ciudadana</w:t>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9">
            <w:pPr>
              <w:spacing w:line="240" w:lineRule="auto"/>
              <w:ind w:left="-927" w:firstLine="0"/>
              <w:rPr>
                <w:b w:val="1"/>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80.0" w:type="dxa"/>
              <w:bottom w:w="100.0" w:type="dxa"/>
              <w:right w:w="8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ind w:left="-567" w:hanging="360"/>
        <w:rPr>
          <w:b w:val="1"/>
          <w:color w:val="000000"/>
        </w:rPr>
      </w:pPr>
      <w:r w:rsidDel="00000000" w:rsidR="00000000" w:rsidRPr="00000000">
        <w:rPr>
          <w:b w:val="1"/>
          <w:color w:val="000000"/>
          <w:rtl w:val="0"/>
        </w:rPr>
        <w:t xml:space="preserve">Presupuesto del proyecto</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b w:val="1"/>
          <w:rtl w:val="0"/>
        </w:rPr>
        <w:t xml:space="preserve">A.    Administración Directa: </w:t>
      </w:r>
      <w:r w:rsidDel="00000000" w:rsidR="00000000" w:rsidRPr="00000000">
        <w:rPr>
          <w:rtl w:val="0"/>
        </w:rPr>
        <w:t xml:space="preserve">Modalidad en que la municipalidad ejecutará y administrará directamente el servicio, contratando al médico veterinario y comprando los materiales para la ejecución del proyecto. En este caso, el presupuesto deberá tener el siguiente desglose:</w:t>
      </w:r>
      <w:r w:rsidDel="00000000" w:rsidR="00000000" w:rsidRPr="00000000">
        <w:rPr>
          <w:rtl w:val="0"/>
        </w:rPr>
      </w:r>
    </w:p>
    <w:p w:rsidR="00000000" w:rsidDel="00000000" w:rsidP="00000000" w:rsidRDefault="00000000" w:rsidRPr="00000000" w14:paraId="0000008E">
      <w:pPr>
        <w:spacing w:after="0" w:before="240" w:lineRule="auto"/>
        <w:jc w:val="both"/>
        <w:rPr>
          <w:rFonts w:ascii="Arial" w:cs="Arial" w:eastAsia="Arial" w:hAnsi="Arial"/>
          <w:b w:val="1"/>
        </w:rPr>
      </w:pPr>
      <w:r w:rsidDel="00000000" w:rsidR="00000000" w:rsidRPr="00000000">
        <w:rPr>
          <w:rFonts w:ascii="Arial" w:cs="Arial" w:eastAsia="Arial" w:hAnsi="Arial"/>
          <w:b w:val="1"/>
          <w:rtl w:val="0"/>
        </w:rPr>
        <w:t xml:space="preserve"> </w:t>
      </w:r>
    </w:p>
    <w:tbl>
      <w:tblPr>
        <w:tblStyle w:val="Table5"/>
        <w:tblW w:w="88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3"/>
        <w:gridCol w:w="1473"/>
        <w:gridCol w:w="1473"/>
        <w:gridCol w:w="1473"/>
        <w:gridCol w:w="1473"/>
        <w:gridCol w:w="1473"/>
        <w:tblGridChange w:id="0">
          <w:tblGrid>
            <w:gridCol w:w="1473"/>
            <w:gridCol w:w="1473"/>
            <w:gridCol w:w="1473"/>
            <w:gridCol w:w="1473"/>
            <w:gridCol w:w="1473"/>
            <w:gridCol w:w="1473"/>
          </w:tblGrid>
        </w:tblGridChange>
      </w:tblGrid>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0"/>
                <w:szCs w:val="20"/>
              </w:rPr>
            </w:pPr>
            <w:r w:rsidDel="00000000" w:rsidR="00000000" w:rsidRPr="00000000">
              <w:rPr>
                <w:b w:val="1"/>
                <w:rtl w:val="0"/>
              </w:rPr>
              <w:t xml:space="preserve">Insumos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jc w:val="center"/>
              <w:rPr>
                <w:rFonts w:ascii="Arial" w:cs="Arial" w:eastAsia="Arial" w:hAnsi="Arial"/>
                <w:sz w:val="20"/>
                <w:szCs w:val="20"/>
              </w:rPr>
            </w:pPr>
            <w:r w:rsidDel="00000000" w:rsidR="00000000" w:rsidRPr="00000000">
              <w:rPr>
                <w:b w:val="1"/>
                <w:rtl w:val="0"/>
              </w:rPr>
              <w:t xml:space="preserve">Unidad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jc w:val="center"/>
              <w:rPr>
                <w:rFonts w:ascii="Arial" w:cs="Arial" w:eastAsia="Arial" w:hAnsi="Arial"/>
                <w:sz w:val="20"/>
                <w:szCs w:val="20"/>
              </w:rPr>
            </w:pPr>
            <w:r w:rsidDel="00000000" w:rsidR="00000000" w:rsidRPr="00000000">
              <w:rPr>
                <w:b w:val="1"/>
                <w:rtl w:val="0"/>
              </w:rPr>
              <w:t xml:space="preserve">Características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jc w:val="center"/>
              <w:rPr>
                <w:rFonts w:ascii="Arial" w:cs="Arial" w:eastAsia="Arial" w:hAnsi="Arial"/>
                <w:sz w:val="20"/>
                <w:szCs w:val="20"/>
              </w:rPr>
            </w:pPr>
            <w:r w:rsidDel="00000000" w:rsidR="00000000" w:rsidRPr="00000000">
              <w:rPr>
                <w:b w:val="1"/>
                <w:rtl w:val="0"/>
              </w:rPr>
              <w:t xml:space="preserve">Cantidad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jc w:val="center"/>
              <w:rPr>
                <w:b w:val="1"/>
              </w:rPr>
            </w:pPr>
            <w:r w:rsidDel="00000000" w:rsidR="00000000" w:rsidRPr="00000000">
              <w:rPr>
                <w:b w:val="1"/>
                <w:rtl w:val="0"/>
              </w:rPr>
              <w:t xml:space="preserve">Valor</w:t>
            </w:r>
          </w:p>
          <w:p w:rsidR="00000000" w:rsidDel="00000000" w:rsidP="00000000" w:rsidRDefault="00000000" w:rsidRPr="00000000" w14:paraId="00000094">
            <w:pPr>
              <w:widowControl w:val="0"/>
              <w:spacing w:after="0" w:line="276" w:lineRule="auto"/>
              <w:jc w:val="center"/>
              <w:rPr>
                <w:rFonts w:ascii="Arial" w:cs="Arial" w:eastAsia="Arial" w:hAnsi="Arial"/>
                <w:sz w:val="20"/>
                <w:szCs w:val="20"/>
              </w:rPr>
            </w:pPr>
            <w:r w:rsidDel="00000000" w:rsidR="00000000" w:rsidRPr="00000000">
              <w:rPr>
                <w:b w:val="1"/>
                <w:rtl w:val="0"/>
              </w:rPr>
              <w:t xml:space="preserve">Unitario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jc w:val="center"/>
              <w:rPr>
                <w:rFonts w:ascii="Arial" w:cs="Arial" w:eastAsia="Arial" w:hAnsi="Arial"/>
                <w:sz w:val="20"/>
                <w:szCs w:val="20"/>
              </w:rPr>
            </w:pPr>
            <w:r w:rsidDel="00000000" w:rsidR="00000000" w:rsidRPr="00000000">
              <w:rPr>
                <w:b w:val="1"/>
                <w:rtl w:val="0"/>
              </w:rPr>
              <w:t xml:space="preserve">Valor Total ($)</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rPr>
                <w:rFonts w:ascii="Arial" w:cs="Arial" w:eastAsia="Arial" w:hAnsi="Arial"/>
                <w:sz w:val="20"/>
                <w:szCs w:val="20"/>
              </w:rPr>
            </w:pPr>
            <w:r w:rsidDel="00000000" w:rsidR="00000000" w:rsidRPr="00000000">
              <w:rPr>
                <w:b w:val="1"/>
                <w:i w:val="1"/>
                <w:rtl w:val="0"/>
              </w:rPr>
              <w:t xml:space="preserve">Microchip (i)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rPr>
                <w:rFonts w:ascii="Arial" w:cs="Arial" w:eastAsia="Arial" w:hAnsi="Arial"/>
                <w:sz w:val="20"/>
                <w:szCs w:val="20"/>
              </w:rPr>
            </w:pPr>
            <w:r w:rsidDel="00000000" w:rsidR="00000000" w:rsidRPr="00000000">
              <w:rPr>
                <w:b w:val="1"/>
                <w:rtl w:val="0"/>
              </w:rPr>
              <w:t xml:space="preserve">Microchip con norma ISO 11784 Y Certificación ICAR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rPr>
                <w:rFonts w:ascii="Arial" w:cs="Arial" w:eastAsia="Arial" w:hAnsi="Arial"/>
                <w:sz w:val="20"/>
                <w:szCs w:val="20"/>
              </w:rPr>
            </w:pPr>
            <w:r w:rsidDel="00000000" w:rsidR="00000000" w:rsidRPr="00000000">
              <w:rPr>
                <w:rtl w:val="0"/>
              </w:rPr>
              <w:t xml:space="preserve">Sobre individual esteril, que contiene implantador con aguja y en su interior el microchip.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jc w:val="right"/>
              <w:rPr>
                <w:rFonts w:ascii="Arial" w:cs="Arial" w:eastAsia="Arial" w:hAnsi="Arial"/>
                <w:sz w:val="20"/>
                <w:szCs w:val="20"/>
              </w:rPr>
            </w:pPr>
            <w:r w:rsidDel="00000000" w:rsidR="00000000" w:rsidRPr="00000000">
              <w:rPr>
                <w:b w:val="1"/>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jc w:val="right"/>
              <w:rPr>
                <w:rFonts w:ascii="Arial" w:cs="Arial" w:eastAsia="Arial" w:hAnsi="Arial"/>
                <w:sz w:val="20"/>
                <w:szCs w:val="20"/>
              </w:rPr>
            </w:pPr>
            <w:r w:rsidDel="00000000" w:rsidR="00000000" w:rsidRPr="00000000">
              <w:rPr>
                <w:b w:val="1"/>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jc w:val="right"/>
              <w:rPr>
                <w:rFonts w:ascii="Arial" w:cs="Arial" w:eastAsia="Arial" w:hAnsi="Arial"/>
                <w:sz w:val="20"/>
                <w:szCs w:val="20"/>
              </w:rPr>
            </w:pPr>
            <w:r w:rsidDel="00000000" w:rsidR="00000000" w:rsidRPr="00000000">
              <w:rPr>
                <w:b w:val="1"/>
                <w:rtl w:val="0"/>
              </w:rPr>
              <w:t xml:space="preserve">0</w:t>
            </w: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rPr>
                <w:rFonts w:ascii="Arial" w:cs="Arial" w:eastAsia="Arial" w:hAnsi="Arial"/>
                <w:sz w:val="20"/>
                <w:szCs w:val="20"/>
              </w:rPr>
            </w:pPr>
            <w:r w:rsidDel="00000000" w:rsidR="00000000" w:rsidRPr="00000000">
              <w:rPr>
                <w:b w:val="1"/>
                <w:i w:val="1"/>
                <w:rtl w:val="0"/>
              </w:rPr>
              <w:t xml:space="preserve">Lector (ii)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rPr>
                <w:rFonts w:ascii="Arial" w:cs="Arial" w:eastAsia="Arial" w:hAnsi="Arial"/>
                <w:sz w:val="20"/>
                <w:szCs w:val="20"/>
              </w:rPr>
            </w:pPr>
            <w:r w:rsidDel="00000000" w:rsidR="00000000" w:rsidRPr="00000000">
              <w:rPr>
                <w:b w:val="1"/>
                <w:rtl w:val="0"/>
              </w:rPr>
              <w:t xml:space="preserve">Lector de microchip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Lector de microchip con norma ISO 11.785.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40.500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jc w:val="right"/>
              <w:rPr>
                <w:rFonts w:ascii="Arial" w:cs="Arial" w:eastAsia="Arial" w:hAnsi="Arial"/>
                <w:sz w:val="20"/>
                <w:szCs w:val="20"/>
              </w:rPr>
            </w:pPr>
            <w:r w:rsidDel="00000000" w:rsidR="00000000" w:rsidRPr="00000000">
              <w:rPr>
                <w:b w:val="1"/>
                <w:rtl w:val="0"/>
              </w:rPr>
              <w:t xml:space="preserve">40.500</w:t>
            </w:r>
            <w:r w:rsidDel="00000000" w:rsidR="00000000" w:rsidRPr="00000000">
              <w:rPr>
                <w:rtl w:val="0"/>
              </w:rPr>
            </w:r>
          </w:p>
        </w:tc>
      </w:tr>
      <w:tr>
        <w:trPr>
          <w:cantSplit w:val="0"/>
          <w:trHeight w:val="115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rPr>
                <w:rFonts w:ascii="Arial" w:cs="Arial" w:eastAsia="Arial" w:hAnsi="Arial"/>
                <w:sz w:val="20"/>
                <w:szCs w:val="20"/>
              </w:rPr>
            </w:pPr>
            <w:r w:rsidDel="00000000" w:rsidR="00000000" w:rsidRPr="00000000">
              <w:rPr>
                <w:b w:val="1"/>
                <w:i w:val="1"/>
                <w:rtl w:val="0"/>
              </w:rPr>
              <w:t xml:space="preserve">Insumos (iii) más Implementos (iv)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276" w:lineRule="auto"/>
              <w:rPr>
                <w:rFonts w:ascii="Arial" w:cs="Arial" w:eastAsia="Arial" w:hAnsi="Arial"/>
                <w:sz w:val="20"/>
                <w:szCs w:val="20"/>
              </w:rPr>
            </w:pPr>
            <w:r w:rsidDel="00000000" w:rsidR="00000000" w:rsidRPr="00000000">
              <w:rPr>
                <w:b w:val="1"/>
                <w:rtl w:val="0"/>
              </w:rPr>
              <w:t xml:space="preserve">Insumos médicos veterinarios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Detalle en tabla adjunta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jc w:val="right"/>
              <w:rPr>
                <w:rFonts w:ascii="Arial" w:cs="Arial" w:eastAsia="Arial" w:hAnsi="Arial"/>
                <w:sz w:val="20"/>
                <w:szCs w:val="20"/>
              </w:rPr>
            </w:pPr>
            <w:r w:rsidDel="00000000" w:rsidR="00000000" w:rsidRPr="00000000">
              <w:rPr>
                <w:b w:val="1"/>
                <w:rtl w:val="0"/>
              </w:rPr>
              <w:t xml:space="preserve">810.000</w:t>
            </w:r>
            <w:r w:rsidDel="00000000" w:rsidR="00000000" w:rsidRPr="00000000">
              <w:rPr>
                <w:rtl w:val="0"/>
              </w:rPr>
            </w:r>
          </w:p>
        </w:tc>
      </w:tr>
      <w:tr>
        <w:trPr>
          <w:cantSplit w:val="0"/>
          <w:trHeight w:val="750" w:hRule="atLeast"/>
          <w:tblHeader w:val="0"/>
        </w:trPr>
        <w:tc>
          <w:tcPr>
            <w:vMerge w:val="restart"/>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rPr>
                <w:b w:val="1"/>
                <w:i w:val="1"/>
              </w:rPr>
            </w:pPr>
            <w:r w:rsidDel="00000000" w:rsidR="00000000" w:rsidRPr="00000000">
              <w:rPr>
                <w:rtl w:val="0"/>
              </w:rPr>
            </w:r>
          </w:p>
          <w:p w:rsidR="00000000" w:rsidDel="00000000" w:rsidP="00000000" w:rsidRDefault="00000000" w:rsidRPr="00000000" w14:paraId="000000A9">
            <w:pPr>
              <w:widowControl w:val="0"/>
              <w:spacing w:after="0" w:line="276" w:lineRule="auto"/>
              <w:rPr>
                <w:b w:val="1"/>
                <w:i w:val="1"/>
              </w:rPr>
            </w:pPr>
            <w:r w:rsidDel="00000000" w:rsidR="00000000" w:rsidRPr="00000000">
              <w:rPr>
                <w:b w:val="1"/>
                <w:i w:val="1"/>
                <w:rtl w:val="0"/>
              </w:rPr>
              <w:t xml:space="preserve">Difusión (v) y Papelería (vi)</w:t>
            </w:r>
          </w:p>
        </w:tc>
        <w:tc>
          <w:tcPr>
            <w:vMerge w:val="restart"/>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Pendón y fichas pacientes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Pendón con roller formato SUBDERE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after="0" w:line="276" w:lineRule="auto"/>
              <w:jc w:val="right"/>
              <w:rPr>
                <w:rFonts w:ascii="Arial" w:cs="Arial" w:eastAsia="Arial" w:hAnsi="Arial"/>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jc w:val="right"/>
              <w:rPr>
                <w:b w:val="1"/>
              </w:rPr>
            </w:pPr>
            <w:r w:rsidDel="00000000" w:rsidR="00000000" w:rsidRPr="00000000">
              <w:rPr>
                <w:b w:val="1"/>
                <w:rtl w:val="0"/>
              </w:rPr>
              <w:t xml:space="preserve">40.500</w:t>
            </w:r>
          </w:p>
        </w:tc>
      </w:tr>
      <w:tr>
        <w:trPr>
          <w:cantSplit w:val="0"/>
          <w:trHeight w:val="780"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Fichas clínicas paciente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jc w:val="righ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after="0" w:line="276" w:lineRule="auto"/>
              <w:jc w:val="righ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2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after="0" w:line="276" w:lineRule="auto"/>
              <w:rPr>
                <w:rFonts w:ascii="Arial" w:cs="Arial" w:eastAsia="Arial" w:hAnsi="Arial"/>
                <w:sz w:val="20"/>
                <w:szCs w:val="20"/>
              </w:rPr>
            </w:pPr>
            <w:r w:rsidDel="00000000" w:rsidR="00000000" w:rsidRPr="00000000">
              <w:rPr>
                <w:b w:val="1"/>
                <w:i w:val="1"/>
                <w:rtl w:val="0"/>
              </w:rPr>
              <w:t xml:space="preserve">Maleta (nuevo)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Maleta transporte insumos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Maleta tipo "herramientas" con rueda para transporte de insumos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after="0" w:line="276" w:lineRule="auto"/>
              <w:jc w:val="right"/>
              <w:rPr>
                <w:rFonts w:ascii="Arial" w:cs="Arial" w:eastAsia="Arial" w:hAnsi="Arial"/>
                <w:sz w:val="20"/>
                <w:szCs w:val="20"/>
              </w:rPr>
            </w:pPr>
            <w:r w:rsidDel="00000000" w:rsidR="00000000" w:rsidRPr="00000000">
              <w:rPr>
                <w:b w:val="1"/>
                <w:rtl w:val="0"/>
              </w:rPr>
              <w:t xml:space="preserve">40.500</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B">
            <w:pPr>
              <w:widowControl w:val="0"/>
              <w:spacing w:after="0" w:line="276" w:lineRule="auto"/>
              <w:rPr>
                <w:rFonts w:ascii="Arial" w:cs="Arial" w:eastAsia="Arial" w:hAnsi="Arial"/>
                <w:sz w:val="20"/>
                <w:szCs w:val="20"/>
              </w:rPr>
            </w:pPr>
            <w:r w:rsidDel="00000000" w:rsidR="00000000" w:rsidRPr="00000000">
              <w:rPr>
                <w:b w:val="1"/>
                <w:rtl w:val="0"/>
              </w:rPr>
              <w:t xml:space="preserve">IVA (19%)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0">
            <w:pPr>
              <w:widowControl w:val="0"/>
              <w:spacing w:after="0" w:line="276" w:lineRule="auto"/>
              <w:jc w:val="right"/>
              <w:rPr>
                <w:rFonts w:ascii="Arial" w:cs="Arial" w:eastAsia="Arial" w:hAnsi="Arial"/>
                <w:sz w:val="20"/>
                <w:szCs w:val="20"/>
              </w:rPr>
            </w:pPr>
            <w:r w:rsidDel="00000000" w:rsidR="00000000" w:rsidRPr="00000000">
              <w:rPr>
                <w:b w:val="1"/>
                <w:rtl w:val="0"/>
              </w:rPr>
              <w:t xml:space="preserve">218.500</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1">
            <w:pPr>
              <w:widowControl w:val="0"/>
              <w:spacing w:after="0" w:line="276" w:lineRule="auto"/>
              <w:rPr>
                <w:rFonts w:ascii="Arial" w:cs="Arial" w:eastAsia="Arial" w:hAnsi="Arial"/>
                <w:sz w:val="20"/>
                <w:szCs w:val="20"/>
              </w:rPr>
            </w:pPr>
            <w:r w:rsidDel="00000000" w:rsidR="00000000" w:rsidRPr="00000000">
              <w:rPr>
                <w:b w:val="1"/>
                <w:rtl w:val="0"/>
              </w:rPr>
              <w:t xml:space="preserve">Subtotal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6">
            <w:pPr>
              <w:widowControl w:val="0"/>
              <w:spacing w:after="0" w:line="276" w:lineRule="auto"/>
              <w:jc w:val="right"/>
              <w:rPr>
                <w:rFonts w:ascii="Arial" w:cs="Arial" w:eastAsia="Arial" w:hAnsi="Arial"/>
                <w:sz w:val="20"/>
                <w:szCs w:val="20"/>
              </w:rPr>
            </w:pPr>
            <w:r w:rsidDel="00000000" w:rsidR="00000000" w:rsidRPr="00000000">
              <w:rPr>
                <w:b w:val="1"/>
                <w:rtl w:val="0"/>
              </w:rPr>
              <w:t xml:space="preserve">1.150.000</w:t>
            </w:r>
            <w:r w:rsidDel="00000000" w:rsidR="00000000" w:rsidRPr="00000000">
              <w:rPr>
                <w:rtl w:val="0"/>
              </w:rPr>
            </w:r>
          </w:p>
        </w:tc>
      </w:tr>
      <w:tr>
        <w:trPr>
          <w:cantSplit w:val="0"/>
          <w:trHeight w:val="885" w:hRule="atLeast"/>
          <w:tblHeader w:val="0"/>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7">
            <w:pPr>
              <w:widowControl w:val="0"/>
              <w:spacing w:after="0" w:line="276" w:lineRule="auto"/>
              <w:rPr>
                <w:rFonts w:ascii="Arial" w:cs="Arial" w:eastAsia="Arial" w:hAnsi="Arial"/>
                <w:sz w:val="20"/>
                <w:szCs w:val="20"/>
              </w:rPr>
            </w:pPr>
            <w:r w:rsidDel="00000000" w:rsidR="00000000" w:rsidRPr="00000000">
              <w:rPr>
                <w:b w:val="1"/>
                <w:i w:val="1"/>
                <w:rtl w:val="0"/>
              </w:rPr>
              <w:t xml:space="preserve">Gasto en Personal (vii)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8">
            <w:pPr>
              <w:widowControl w:val="0"/>
              <w:spacing w:after="0" w:line="276" w:lineRule="auto"/>
              <w:rPr>
                <w:rFonts w:ascii="Arial" w:cs="Arial" w:eastAsia="Arial" w:hAnsi="Arial"/>
                <w:sz w:val="20"/>
                <w:szCs w:val="20"/>
              </w:rPr>
            </w:pPr>
            <w:r w:rsidDel="00000000" w:rsidR="00000000" w:rsidRPr="00000000">
              <w:rPr>
                <w:b w:val="1"/>
                <w:rtl w:val="0"/>
              </w:rPr>
              <w:t xml:space="preserve">Honorarios profesionales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9">
            <w:pPr>
              <w:widowControl w:val="0"/>
              <w:spacing w:after="0" w:line="276" w:lineRule="auto"/>
              <w:rPr>
                <w:rFonts w:ascii="Arial" w:cs="Arial" w:eastAsia="Arial" w:hAnsi="Arial"/>
                <w:sz w:val="20"/>
                <w:szCs w:val="20"/>
              </w:rPr>
            </w:pPr>
            <w:r w:rsidDel="00000000" w:rsidR="00000000" w:rsidRPr="00000000">
              <w:rPr>
                <w:b w:val="1"/>
                <w:rtl w:val="0"/>
              </w:rPr>
              <w:t xml:space="preserve">1 Médico Veterinarios por 3 meses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jc w:val="right"/>
              <w:rPr>
                <w:rFonts w:ascii="Arial" w:cs="Arial" w:eastAsia="Arial" w:hAnsi="Arial"/>
                <w:sz w:val="20"/>
                <w:szCs w:val="20"/>
              </w:rPr>
            </w:pPr>
            <w:r w:rsidDel="00000000" w:rsidR="00000000" w:rsidRPr="00000000">
              <w:rPr>
                <w:b w:val="1"/>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jc w:val="right"/>
              <w:rPr>
                <w:rFonts w:ascii="Arial" w:cs="Arial" w:eastAsia="Arial" w:hAnsi="Arial"/>
                <w:sz w:val="20"/>
                <w:szCs w:val="20"/>
              </w:rPr>
            </w:pPr>
            <w:r w:rsidDel="00000000" w:rsidR="00000000" w:rsidRPr="00000000">
              <w:rPr>
                <w:b w:val="1"/>
                <w:rtl w:val="0"/>
              </w:rPr>
              <w:t xml:space="preserve">1.500.000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jc w:val="right"/>
              <w:rPr>
                <w:rFonts w:ascii="Arial" w:cs="Arial" w:eastAsia="Arial" w:hAnsi="Arial"/>
                <w:sz w:val="20"/>
                <w:szCs w:val="20"/>
              </w:rPr>
            </w:pPr>
            <w:r w:rsidDel="00000000" w:rsidR="00000000" w:rsidRPr="00000000">
              <w:rPr>
                <w:b w:val="1"/>
                <w:rtl w:val="0"/>
              </w:rPr>
              <w:t xml:space="preserve">4.500.000</w:t>
            </w:r>
            <w:r w:rsidDel="00000000" w:rsidR="00000000" w:rsidRPr="00000000">
              <w:rPr>
                <w:rtl w:val="0"/>
              </w:rPr>
            </w:r>
          </w:p>
        </w:tc>
      </w:tr>
      <w:tr>
        <w:trPr>
          <w:cantSplit w:val="0"/>
          <w:trHeight w:val="345" w:hRule="atLeast"/>
          <w:tblHeader w:val="0"/>
        </w:trPr>
        <w:tc>
          <w:tcPr>
            <w:gridSpan w:val="5"/>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D">
            <w:pPr>
              <w:widowControl w:val="0"/>
              <w:spacing w:after="0" w:line="276" w:lineRule="auto"/>
              <w:rPr>
                <w:rFonts w:ascii="Arial" w:cs="Arial" w:eastAsia="Arial" w:hAnsi="Arial"/>
                <w:sz w:val="20"/>
                <w:szCs w:val="20"/>
              </w:rPr>
            </w:pPr>
            <w:r w:rsidDel="00000000" w:rsidR="00000000" w:rsidRPr="00000000">
              <w:rPr>
                <w:b w:val="1"/>
                <w:rtl w:val="0"/>
              </w:rPr>
              <w:t xml:space="preserve">TOTAL GENERAL con IVA incluido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jc w:val="right"/>
              <w:rPr>
                <w:rFonts w:ascii="Arial" w:cs="Arial" w:eastAsia="Arial" w:hAnsi="Arial"/>
                <w:sz w:val="20"/>
                <w:szCs w:val="20"/>
              </w:rPr>
            </w:pPr>
            <w:r w:rsidDel="00000000" w:rsidR="00000000" w:rsidRPr="00000000">
              <w:rPr>
                <w:b w:val="1"/>
                <w:rtl w:val="0"/>
              </w:rPr>
              <w:t xml:space="preserve">5.650.000</w:t>
            </w:r>
            <w:r w:rsidDel="00000000" w:rsidR="00000000" w:rsidRPr="00000000">
              <w:rPr>
                <w:rtl w:val="0"/>
              </w:rPr>
            </w:r>
          </w:p>
        </w:tc>
      </w:tr>
    </w:tbl>
    <w:p w:rsidR="00000000" w:rsidDel="00000000" w:rsidP="00000000" w:rsidRDefault="00000000" w:rsidRPr="00000000" w14:paraId="000000D3">
      <w:pPr>
        <w:spacing w:after="0" w:before="240" w:lineRule="auto"/>
        <w:jc w:val="both"/>
        <w:rPr>
          <w:b w:val="1"/>
        </w:rPr>
      </w:pPr>
      <w:r w:rsidDel="00000000" w:rsidR="00000000" w:rsidRPr="00000000">
        <w:rPr>
          <w:b w:val="1"/>
          <w:rtl w:val="0"/>
        </w:rPr>
        <w:t xml:space="preserve">Se podrá financiar con éste proyecto:</w:t>
      </w:r>
    </w:p>
    <w:p w:rsidR="00000000" w:rsidDel="00000000" w:rsidP="00000000" w:rsidRDefault="00000000" w:rsidRPr="00000000" w14:paraId="000000D4">
      <w:pPr>
        <w:widowControl w:val="1"/>
        <w:numPr>
          <w:ilvl w:val="0"/>
          <w:numId w:val="1"/>
        </w:numPr>
        <w:spacing w:after="0" w:afterAutospacing="0" w:line="240" w:lineRule="auto"/>
        <w:ind w:left="720" w:hanging="360"/>
        <w:jc w:val="both"/>
        <w:rPr>
          <w:u w:val="none"/>
        </w:rPr>
      </w:pPr>
      <w:r w:rsidDel="00000000" w:rsidR="00000000" w:rsidRPr="00000000">
        <w:rPr>
          <w:b w:val="1"/>
          <w:rtl w:val="0"/>
        </w:rPr>
        <w:t xml:space="preserve">Microchip: </w:t>
      </w:r>
      <w:r w:rsidDel="00000000" w:rsidR="00000000" w:rsidRPr="00000000">
        <w:rPr>
          <w:rtl w:val="0"/>
        </w:rPr>
        <w:t xml:space="preserve">se podrá financiar microchip de identificación con norma ISO 11784 Y Certificación ICAR. Las cantidades deben ir acorde a la meta. El presupuesto debe estar incorporado dentro del ítem de insumos. Se deberá realizar inscripción en el </w:t>
      </w:r>
      <w:r w:rsidDel="00000000" w:rsidR="00000000" w:rsidRPr="00000000">
        <w:rPr>
          <w:i w:val="1"/>
          <w:rtl w:val="0"/>
        </w:rPr>
        <w:t xml:space="preserve">Registro Nacional de mascotas o animales de compañía</w:t>
      </w:r>
      <w:r w:rsidDel="00000000" w:rsidR="00000000" w:rsidRPr="00000000">
        <w:rPr>
          <w:rtl w:val="0"/>
        </w:rPr>
        <w:t xml:space="preserve">, de todos los animales microchipeados en la plataforma </w:t>
      </w:r>
      <w:hyperlink r:id="rId7">
        <w:r w:rsidDel="00000000" w:rsidR="00000000" w:rsidRPr="00000000">
          <w:rPr>
            <w:color w:val="1155cc"/>
            <w:u w:val="single"/>
            <w:rtl w:val="0"/>
          </w:rPr>
          <w:t xml:space="preserve">https://registrosley21020.cl/inicio.xhtml</w:t>
        </w:r>
      </w:hyperlink>
      <w:r w:rsidDel="00000000" w:rsidR="00000000" w:rsidRPr="00000000">
        <w:rPr>
          <w:rtl w:val="0"/>
        </w:rPr>
        <w:t xml:space="preserve"> </w:t>
      </w:r>
    </w:p>
    <w:p w:rsidR="00000000" w:rsidDel="00000000" w:rsidP="00000000" w:rsidRDefault="00000000" w:rsidRPr="00000000" w14:paraId="000000D5">
      <w:pPr>
        <w:widowControl w:val="1"/>
        <w:numPr>
          <w:ilvl w:val="0"/>
          <w:numId w:val="1"/>
        </w:numPr>
        <w:spacing w:after="0" w:before="0" w:beforeAutospacing="0" w:line="240" w:lineRule="auto"/>
        <w:ind w:left="720" w:hanging="360"/>
        <w:jc w:val="both"/>
        <w:rPr>
          <w:u w:val="none"/>
        </w:rPr>
      </w:pPr>
      <w:r w:rsidDel="00000000" w:rsidR="00000000" w:rsidRPr="00000000">
        <w:rPr>
          <w:b w:val="1"/>
          <w:rtl w:val="0"/>
        </w:rPr>
        <w:t xml:space="preserve">Lector de microchip: </w:t>
      </w:r>
      <w:r w:rsidDel="00000000" w:rsidR="00000000" w:rsidRPr="00000000">
        <w:rPr>
          <w:rtl w:val="0"/>
        </w:rPr>
        <w:t xml:space="preserve">se podrá financiar sistema de lectura para microchip con norma ISO 11785.</w:t>
      </w:r>
      <w:r w:rsidDel="00000000" w:rsidR="00000000" w:rsidRPr="00000000">
        <w:rPr>
          <w:rFonts w:ascii="Arial" w:cs="Arial" w:eastAsia="Arial" w:hAnsi="Arial"/>
          <w:rtl w:val="0"/>
        </w:rPr>
        <w:t xml:space="preserve"> </w:t>
      </w:r>
      <w:r w:rsidDel="00000000" w:rsidR="00000000" w:rsidRPr="00000000">
        <w:rPr>
          <w:rtl w:val="0"/>
        </w:rPr>
        <w:t xml:space="preserve">Tope máximo $50.000 IVA incluido para éste ítem.</w:t>
      </w:r>
      <w:r w:rsidDel="00000000" w:rsidR="00000000" w:rsidRPr="00000000">
        <w:rPr>
          <w:rtl w:val="0"/>
        </w:rPr>
      </w:r>
    </w:p>
    <w:p w:rsidR="00000000" w:rsidDel="00000000" w:rsidP="00000000" w:rsidRDefault="00000000" w:rsidRPr="00000000" w14:paraId="000000D6">
      <w:pPr>
        <w:numPr>
          <w:ilvl w:val="0"/>
          <w:numId w:val="1"/>
        </w:numPr>
        <w:spacing w:after="0" w:lineRule="auto"/>
        <w:ind w:left="720" w:hanging="360"/>
        <w:jc w:val="both"/>
        <w:rPr>
          <w:b w:val="1"/>
        </w:rPr>
      </w:pPr>
      <w:r w:rsidDel="00000000" w:rsidR="00000000" w:rsidRPr="00000000">
        <w:rPr>
          <w:b w:val="1"/>
          <w:rtl w:val="0"/>
        </w:rPr>
        <w:t xml:space="preserve">Insumos más implementos: </w:t>
      </w:r>
      <w:r w:rsidDel="00000000" w:rsidR="00000000" w:rsidRPr="00000000">
        <w:rPr>
          <w:rtl w:val="0"/>
        </w:rPr>
        <w:t xml:space="preserve">se podrán financiar insumos como vendas, gasas, alcohol, guantes, jeringas, suero fisiológico, etc. Fármacos como antibióticos, antialérgicos, anestésicos, solución óticas, oftálmicas, etc. Implementos como pinzas acero inoxidable, tijeras acero inoxidable, maquina depilar básica, entre otros. Tope máximo $1.000.000 IVA incluido para éste ítem.</w:t>
      </w:r>
      <w:r w:rsidDel="00000000" w:rsidR="00000000" w:rsidRPr="00000000">
        <w:rPr>
          <w:rtl w:val="0"/>
        </w:rPr>
      </w:r>
    </w:p>
    <w:p w:rsidR="00000000" w:rsidDel="00000000" w:rsidP="00000000" w:rsidRDefault="00000000" w:rsidRPr="00000000" w14:paraId="000000D7">
      <w:pPr>
        <w:numPr>
          <w:ilvl w:val="0"/>
          <w:numId w:val="1"/>
        </w:numPr>
        <w:spacing w:after="0" w:lineRule="auto"/>
        <w:ind w:left="720" w:hanging="360"/>
        <w:jc w:val="both"/>
        <w:rPr>
          <w:b w:val="1"/>
        </w:rPr>
      </w:pPr>
      <w:r w:rsidDel="00000000" w:rsidR="00000000" w:rsidRPr="00000000">
        <w:rPr>
          <w:b w:val="1"/>
          <w:rtl w:val="0"/>
        </w:rPr>
        <w:t xml:space="preserve">Difusión y papelería: </w:t>
      </w:r>
      <w:r w:rsidDel="00000000" w:rsidR="00000000" w:rsidRPr="00000000">
        <w:rPr>
          <w:rtl w:val="0"/>
        </w:rPr>
        <w:t xml:space="preserve">se podrán financiar pendones, dípticos, afiches, pasacalles (los cuales deben incluir el logo de Tenencia Responsable y SUBDERE). El tope máximo es de $50.000 IVA incluido para este ítem. </w:t>
      </w:r>
      <w:r w:rsidDel="00000000" w:rsidR="00000000" w:rsidRPr="00000000">
        <w:rPr>
          <w:rtl w:val="0"/>
        </w:rPr>
      </w:r>
    </w:p>
    <w:p w:rsidR="00000000" w:rsidDel="00000000" w:rsidP="00000000" w:rsidRDefault="00000000" w:rsidRPr="00000000" w14:paraId="000000D8">
      <w:pPr>
        <w:numPr>
          <w:ilvl w:val="0"/>
          <w:numId w:val="1"/>
        </w:numPr>
        <w:spacing w:after="0" w:lineRule="auto"/>
        <w:ind w:left="720" w:hanging="360"/>
        <w:jc w:val="both"/>
        <w:rPr>
          <w:rFonts w:ascii="Arial" w:cs="Arial" w:eastAsia="Arial" w:hAnsi="Arial"/>
        </w:rPr>
      </w:pPr>
      <w:r w:rsidDel="00000000" w:rsidR="00000000" w:rsidRPr="00000000">
        <w:rPr>
          <w:b w:val="1"/>
          <w:rtl w:val="0"/>
        </w:rPr>
        <w:t xml:space="preserve">Gasto en personal:</w:t>
      </w:r>
      <w:r w:rsidDel="00000000" w:rsidR="00000000" w:rsidRPr="00000000">
        <w:rPr>
          <w:rtl w:val="0"/>
        </w:rPr>
        <w:t xml:space="preserve"> Se podrá financiar exclusivamente personal Médico Veterinario titulado, con dedicación exclusiva para las acciones del plan, con aporte SUBDERE tope de $1.500.000 bruto mensual por 3 meses. Se podrá financiar a 1 Médico Veterinario a honorarios por proyecto. Tope máximo $4.500.000 bruto total proyecto para éste ítem.</w:t>
      </w:r>
      <w:r w:rsidDel="00000000" w:rsidR="00000000" w:rsidRPr="00000000">
        <w:rPr>
          <w:rtl w:val="0"/>
        </w:rPr>
      </w:r>
    </w:p>
    <w:p w:rsidR="00000000" w:rsidDel="00000000" w:rsidP="00000000" w:rsidRDefault="00000000" w:rsidRPr="00000000" w14:paraId="000000D9">
      <w:pPr>
        <w:numPr>
          <w:ilvl w:val="0"/>
          <w:numId w:val="1"/>
        </w:numPr>
        <w:spacing w:after="0" w:lineRule="auto"/>
        <w:ind w:left="720" w:hanging="360"/>
        <w:jc w:val="both"/>
        <w:rPr/>
      </w:pPr>
      <w:r w:rsidDel="00000000" w:rsidR="00000000" w:rsidRPr="00000000">
        <w:rPr>
          <w:b w:val="1"/>
          <w:rtl w:val="0"/>
        </w:rPr>
        <w:t xml:space="preserve">Maleta transporte de fármacos</w:t>
      </w:r>
      <w:r w:rsidDel="00000000" w:rsidR="00000000" w:rsidRPr="00000000">
        <w:rPr>
          <w:rtl w:val="0"/>
        </w:rPr>
        <w:t xml:space="preserve">: se podrá financiar una maleta plástica con ruedas (tipo herramientas) para almacenar los fármacos e insumos y de éste modo facilitar el traslado de los materiales en terreno. Tope máximo $50.000 IVA incluido.</w:t>
      </w:r>
    </w:p>
    <w:p w:rsidR="00000000" w:rsidDel="00000000" w:rsidP="00000000" w:rsidRDefault="00000000" w:rsidRPr="00000000" w14:paraId="000000DA">
      <w:pPr>
        <w:numPr>
          <w:ilvl w:val="0"/>
          <w:numId w:val="1"/>
        </w:numPr>
        <w:spacing w:after="0" w:lineRule="auto"/>
        <w:ind w:left="720" w:hanging="360"/>
        <w:jc w:val="both"/>
        <w:rPr>
          <w:rFonts w:ascii="Arial" w:cs="Arial" w:eastAsia="Arial" w:hAnsi="Arial"/>
          <w:b w:val="1"/>
        </w:rPr>
      </w:pPr>
      <w:r w:rsidDel="00000000" w:rsidR="00000000" w:rsidRPr="00000000">
        <w:rPr>
          <w:b w:val="1"/>
          <w:rtl w:val="0"/>
        </w:rPr>
        <w:t xml:space="preserve">Tiempo de ejecución:</w:t>
      </w:r>
      <w:r w:rsidDel="00000000" w:rsidR="00000000" w:rsidRPr="00000000">
        <w:rPr>
          <w:rtl w:val="0"/>
        </w:rPr>
        <w:t xml:space="preserve"> 3 meses efectivos de trabajo.</w:t>
      </w:r>
      <w:r w:rsidDel="00000000" w:rsidR="00000000" w:rsidRPr="00000000">
        <w:rPr>
          <w:rtl w:val="0"/>
        </w:rPr>
      </w:r>
    </w:p>
    <w:p w:rsidR="00000000" w:rsidDel="00000000" w:rsidP="00000000" w:rsidRDefault="00000000" w:rsidRPr="00000000" w14:paraId="000000DB">
      <w:pPr>
        <w:numPr>
          <w:ilvl w:val="0"/>
          <w:numId w:val="1"/>
        </w:numPr>
        <w:spacing w:after="240" w:lineRule="auto"/>
        <w:ind w:left="720" w:hanging="360"/>
        <w:jc w:val="both"/>
        <w:rPr/>
      </w:pPr>
      <w:r w:rsidDel="00000000" w:rsidR="00000000" w:rsidRPr="00000000">
        <w:rPr>
          <w:b w:val="1"/>
          <w:rtl w:val="0"/>
        </w:rPr>
        <w:t xml:space="preserve">Máximo monto a postular por proyecto</w:t>
      </w:r>
      <w:r w:rsidDel="00000000" w:rsidR="00000000" w:rsidRPr="00000000">
        <w:rPr>
          <w:rtl w:val="0"/>
        </w:rPr>
        <w:t xml:space="preserve">: $5.650.000 total proyecto.</w:t>
      </w:r>
    </w:p>
    <w:p w:rsidR="00000000" w:rsidDel="00000000" w:rsidP="00000000" w:rsidRDefault="00000000" w:rsidRPr="00000000" w14:paraId="000000DC">
      <w:pPr>
        <w:pBdr>
          <w:top w:color="000000" w:space="1" w:sz="4" w:val="single"/>
          <w:left w:color="000000" w:space="4" w:sz="4" w:val="single"/>
          <w:bottom w:color="000000" w:space="1" w:sz="4" w:val="single"/>
          <w:right w:color="000000" w:space="4" w:sz="4" w:val="single"/>
          <w:between w:space="0" w:sz="0" w:val="nil"/>
        </w:pBdr>
        <w:spacing w:after="0" w:line="240" w:lineRule="auto"/>
        <w:jc w:val="both"/>
        <w:rPr>
          <w:b w:val="1"/>
        </w:rPr>
      </w:pPr>
      <w:r w:rsidDel="00000000" w:rsidR="00000000" w:rsidRPr="00000000">
        <w:rPr>
          <w:i w:val="1"/>
          <w:rtl w:val="0"/>
        </w:rPr>
        <w:t xml:space="preserve">*El municipio deberá elaborar un presupuesto que permita cumplir con el estándar de la </w:t>
      </w:r>
      <w:r w:rsidDel="00000000" w:rsidR="00000000" w:rsidRPr="00000000">
        <w:rPr>
          <w:b w:val="1"/>
          <w:i w:val="1"/>
          <w:rtl w:val="0"/>
        </w:rPr>
        <w:t xml:space="preserve">Guía de Protocolos Médicos</w:t>
      </w:r>
      <w:r w:rsidDel="00000000" w:rsidR="00000000" w:rsidRPr="00000000">
        <w:rPr>
          <w:i w:val="1"/>
          <w:rtl w:val="0"/>
        </w:rPr>
        <w:t xml:space="preserve"> y distribución presupuestaria acorde al mercado.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Rule="auto"/>
        <w:ind w:left="720" w:firstLine="0"/>
        <w:rPr>
          <w:b w:val="1"/>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Rule="auto"/>
        <w:ind w:left="720" w:firstLine="0"/>
        <w:rPr>
          <w:b w:val="1"/>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Rule="auto"/>
        <w:ind w:left="720" w:firstLine="0"/>
        <w:jc w:val="center"/>
        <w:rPr>
          <w:b w:val="1"/>
          <w:u w:val="single"/>
        </w:rPr>
      </w:pPr>
      <w:r w:rsidDel="00000000" w:rsidR="00000000" w:rsidRPr="00000000">
        <w:rPr>
          <w:b w:val="1"/>
          <w:u w:val="single"/>
          <w:rtl w:val="0"/>
        </w:rPr>
        <w:t xml:space="preserve">Tabla detalle presupuesto insumos más implementos</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tbl>
      <w:tblPr>
        <w:tblStyle w:val="Table6"/>
        <w:tblW w:w="88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6"/>
        <w:gridCol w:w="3949"/>
        <w:gridCol w:w="1353"/>
        <w:gridCol w:w="699"/>
        <w:gridCol w:w="849"/>
        <w:gridCol w:w="802"/>
        <w:tblGridChange w:id="0">
          <w:tblGrid>
            <w:gridCol w:w="1186"/>
            <w:gridCol w:w="3949"/>
            <w:gridCol w:w="1353"/>
            <w:gridCol w:w="699"/>
            <w:gridCol w:w="849"/>
            <w:gridCol w:w="802"/>
          </w:tblGrid>
        </w:tblGridChange>
      </w:tblGrid>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after="0" w:line="276" w:lineRule="auto"/>
              <w:jc w:val="center"/>
              <w:rPr>
                <w:rFonts w:ascii="Arial" w:cs="Arial" w:eastAsia="Arial" w:hAnsi="Arial"/>
                <w:sz w:val="20"/>
                <w:szCs w:val="20"/>
              </w:rPr>
            </w:pPr>
            <w:r w:rsidDel="00000000" w:rsidR="00000000" w:rsidRPr="00000000">
              <w:rPr>
                <w:b w:val="1"/>
                <w:rtl w:val="0"/>
              </w:rPr>
              <w:t xml:space="preserve">Insumos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spacing w:after="0" w:line="276" w:lineRule="auto"/>
              <w:jc w:val="center"/>
              <w:rPr>
                <w:rFonts w:ascii="Arial" w:cs="Arial" w:eastAsia="Arial" w:hAnsi="Arial"/>
                <w:sz w:val="20"/>
                <w:szCs w:val="20"/>
              </w:rPr>
            </w:pPr>
            <w:r w:rsidDel="00000000" w:rsidR="00000000" w:rsidRPr="00000000">
              <w:rPr>
                <w:b w:val="1"/>
                <w:rtl w:val="0"/>
              </w:rPr>
              <w:t xml:space="preserve">Unidad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spacing w:after="0" w:line="276" w:lineRule="auto"/>
              <w:jc w:val="center"/>
              <w:rPr>
                <w:rFonts w:ascii="Arial" w:cs="Arial" w:eastAsia="Arial" w:hAnsi="Arial"/>
                <w:sz w:val="20"/>
                <w:szCs w:val="20"/>
              </w:rPr>
            </w:pPr>
            <w:r w:rsidDel="00000000" w:rsidR="00000000" w:rsidRPr="00000000">
              <w:rPr>
                <w:b w:val="1"/>
                <w:rtl w:val="0"/>
              </w:rPr>
              <w:t xml:space="preserve">Características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spacing w:after="0" w:line="276" w:lineRule="auto"/>
              <w:jc w:val="center"/>
              <w:rPr>
                <w:rFonts w:ascii="Arial" w:cs="Arial" w:eastAsia="Arial" w:hAnsi="Arial"/>
                <w:sz w:val="20"/>
                <w:szCs w:val="20"/>
              </w:rPr>
            </w:pPr>
            <w:r w:rsidDel="00000000" w:rsidR="00000000" w:rsidRPr="00000000">
              <w:rPr>
                <w:b w:val="1"/>
                <w:rtl w:val="0"/>
              </w:rPr>
              <w:t xml:space="preserve">Cantidad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spacing w:after="0" w:line="276" w:lineRule="auto"/>
              <w:jc w:val="right"/>
              <w:rPr>
                <w:b w:val="1"/>
              </w:rPr>
            </w:pPr>
            <w:r w:rsidDel="00000000" w:rsidR="00000000" w:rsidRPr="00000000">
              <w:rPr>
                <w:b w:val="1"/>
                <w:rtl w:val="0"/>
              </w:rPr>
              <w:t xml:space="preserve">Valor</w:t>
            </w:r>
          </w:p>
          <w:p w:rsidR="00000000" w:rsidDel="00000000" w:rsidP="00000000" w:rsidRDefault="00000000" w:rsidRPr="00000000" w14:paraId="000000E6">
            <w:pPr>
              <w:widowControl w:val="0"/>
              <w:spacing w:after="0" w:line="276" w:lineRule="auto"/>
              <w:jc w:val="right"/>
              <w:rPr>
                <w:rFonts w:ascii="Arial" w:cs="Arial" w:eastAsia="Arial" w:hAnsi="Arial"/>
                <w:sz w:val="20"/>
                <w:szCs w:val="20"/>
              </w:rPr>
            </w:pPr>
            <w:r w:rsidDel="00000000" w:rsidR="00000000" w:rsidRPr="00000000">
              <w:rPr>
                <w:b w:val="1"/>
                <w:rtl w:val="0"/>
              </w:rPr>
              <w:t xml:space="preserve">Unitario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after="0" w:line="276" w:lineRule="auto"/>
              <w:jc w:val="center"/>
              <w:rPr>
                <w:rFonts w:ascii="Arial" w:cs="Arial" w:eastAsia="Arial" w:hAnsi="Arial"/>
                <w:sz w:val="20"/>
                <w:szCs w:val="20"/>
              </w:rPr>
            </w:pPr>
            <w:r w:rsidDel="00000000" w:rsidR="00000000" w:rsidRPr="00000000">
              <w:rPr>
                <w:b w:val="1"/>
                <w:rtl w:val="0"/>
              </w:rPr>
              <w:t xml:space="preserve">Valor Total ($)</w:t>
            </w:r>
            <w:r w:rsidDel="00000000" w:rsidR="00000000" w:rsidRPr="00000000">
              <w:rPr>
                <w:rtl w:val="0"/>
              </w:rPr>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8">
            <w:pPr>
              <w:widowControl w:val="0"/>
              <w:spacing w:after="0" w:line="276" w:lineRule="auto"/>
              <w:jc w:val="center"/>
              <w:rPr>
                <w:b w:val="1"/>
                <w:i w:val="1"/>
              </w:rPr>
            </w:pPr>
            <w:r w:rsidDel="00000000" w:rsidR="00000000" w:rsidRPr="00000000">
              <w:rPr>
                <w:b w:val="1"/>
                <w:i w:val="1"/>
                <w:rtl w:val="0"/>
              </w:rPr>
              <w:t xml:space="preserve">Insumos (iii)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Ketoprofeno 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 50 ml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11290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11290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E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Lidocaína 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F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 50 ml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F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7260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7260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F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Tiopental Sódico 1gr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F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F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19960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F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Ketamina 100mg/ml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F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0F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22100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22100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Xilacina 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44500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44500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Acepromacina maleato 1% (Ingor o similar)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 50 ml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Atropina sulfato 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0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3500</w:t>
            </w:r>
          </w:p>
        </w:tc>
      </w:tr>
      <w:tr>
        <w:trPr>
          <w:cantSplit w:val="0"/>
          <w:trHeight w:val="52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Penicilina G procaínica 150.000 U.I. – Penicilina G benzatínica 150.000 U.I. ("Duplocilline" o similar)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12900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25800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Dexametasona (2.63mg/ml o 5.26mg/ml, según disponibilidad)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13900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13900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Furasep pomada antiséptica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Pote 500 gr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Jabón de Clohexidina (1lts o 1.3lts, según disponibilidad)</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2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Botella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7960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7960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Venda tipo coban- autoadherente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Rollo-unidad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75000</w:t>
            </w:r>
          </w:p>
        </w:tc>
      </w:tr>
      <w:tr>
        <w:trPr>
          <w:cantSplit w:val="0"/>
          <w:trHeight w:val="34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Gasa rollo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 yardas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3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22600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3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22600</w:t>
            </w:r>
          </w:p>
        </w:tc>
      </w:tr>
      <w:tr>
        <w:trPr>
          <w:cantSplit w:val="0"/>
          <w:trHeight w:val="34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Gasas estéril no tejida 10x10cm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50x2u</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3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5300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3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10600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Gasa o apósitos parafinados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sobre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4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4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Algodón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Bolsa de kg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4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9980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4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9980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Alcohol 70°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Botella 1 lts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4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4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3390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Agua oxigenada 10vol.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Botella 1 lts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5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5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2150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Povidona yodada (Yodo Tintura o similar)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Botella 1 lts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5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6590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5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6590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Amonio cuaternario (Sin gen SQ10 o similar)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Botella 1 lts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3690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3690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Guantes exam. latex. 100 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Talla S o 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6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6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21000</w:t>
            </w:r>
          </w:p>
        </w:tc>
      </w:tr>
      <w:tr>
        <w:trPr>
          <w:cantSplit w:val="0"/>
          <w:trHeight w:val="420"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Talla 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6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6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Jeringa 3cc 23Gx1"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100unidades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7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6950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7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20850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Jeringa 1cc (tuberculina)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100 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7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6600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7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6600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Jeringa 10 ml 21G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100 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7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10800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7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10800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Mariposa 23g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8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8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57000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Cateter endovenoso 22 o 24 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8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8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Tapa amarilla para bránula (heparina)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100 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8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8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8500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desechos cortopunzante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Grande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9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9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7350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Cloruro de Sodio 0.9% (Suero fisiológico)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Botella 1lts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9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9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Equipo suero macrogoteo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A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A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4800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Sutura poliglicolico 2-0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Sobre 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A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A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Cinta transpore 2.5 cm x 9.1 mts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A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A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7960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Hoja bisturí n°24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100 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B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29300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B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29300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Levantel 2% gotas (antiparasitario interno)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 10 ml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B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B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1590</w:t>
            </w:r>
          </w:p>
        </w:tc>
      </w:tr>
      <w:tr>
        <w:trPr>
          <w:cantSplit w:val="0"/>
          <w:trHeight w:val="52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Antiparasitario interno perro y gato (Vermic total o similar)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con 120 comprimidos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B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37900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B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37900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Fipronil antiparasitario externo canino y felino (Frontline, Fipronil)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Botella 250ml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C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13150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C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13150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Solución limpieza ótica (Otaltgin, Pet Otic, Otiflex)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 100 o 125 ml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C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C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Suspensión ótica antibiótico (Otiflex C o similar)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 25 ml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D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9.170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D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9170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Colirio antibiótico y analgésico (Ciprovet, Oftavet)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Frasco 5 ml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D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13.360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D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13360</w:t>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spacing w:after="0" w:line="276" w:lineRule="auto"/>
              <w:rPr>
                <w:b w:val="1"/>
                <w:i w:val="1"/>
              </w:rPr>
            </w:pPr>
            <w:r w:rsidDel="00000000" w:rsidR="00000000" w:rsidRPr="00000000">
              <w:rPr>
                <w:b w:val="1"/>
                <w:i w:val="1"/>
                <w:rtl w:val="0"/>
              </w:rPr>
              <w:t xml:space="preserve">Implementos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Termómetro digital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D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D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Corta uñas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E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4480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E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4480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Mango bisturí n°4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E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E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Porta agujas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E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6990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E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6990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Tijera roma aguda recta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F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F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4990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Tijera roma roma curva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F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F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4990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Pinza Kelly recta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20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5990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20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5990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Pinza anatómica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20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4760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20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4760</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Maquina depiladora básica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20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20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70000</w:t>
            </w:r>
          </w:p>
        </w:tc>
      </w:tr>
      <w:tr>
        <w:trPr>
          <w:cantSplit w:val="0"/>
          <w:trHeight w:val="450" w:hRule="atLeast"/>
          <w:tblHeader w:val="0"/>
        </w:trPr>
        <w:tc>
          <w:tcPr>
            <w:gridSpan w:val="5"/>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810000</w:t>
            </w:r>
            <w:r w:rsidDel="00000000" w:rsidR="00000000" w:rsidRPr="00000000">
              <w:rPr>
                <w:rtl w:val="0"/>
              </w:rPr>
            </w:r>
          </w:p>
        </w:tc>
      </w:tr>
    </w:tbl>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Rule="auto"/>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Rule="auto"/>
        <w:ind w:left="720" w:firstLine="0"/>
        <w:rPr>
          <w:b w:val="1"/>
        </w:rPr>
      </w:pPr>
      <w:r w:rsidDel="00000000" w:rsidR="00000000" w:rsidRPr="00000000">
        <w:rPr>
          <w:rtl w:val="0"/>
        </w:rPr>
      </w:r>
    </w:p>
    <w:p w:rsidR="00000000" w:rsidDel="00000000" w:rsidP="00000000" w:rsidRDefault="00000000" w:rsidRPr="00000000" w14:paraId="00000217">
      <w:pPr>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Carta Gantt Servicios Veterinarios</w:t>
      </w:r>
    </w:p>
    <w:tbl>
      <w:tblPr>
        <w:tblStyle w:val="Table7"/>
        <w:tblW w:w="9105.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6"/>
        <w:gridCol w:w="400"/>
        <w:gridCol w:w="325"/>
        <w:gridCol w:w="325"/>
        <w:gridCol w:w="325"/>
        <w:gridCol w:w="325"/>
        <w:gridCol w:w="324"/>
        <w:gridCol w:w="324"/>
        <w:gridCol w:w="324"/>
        <w:gridCol w:w="324"/>
        <w:gridCol w:w="324"/>
        <w:gridCol w:w="324"/>
        <w:gridCol w:w="324"/>
        <w:gridCol w:w="324"/>
        <w:gridCol w:w="324"/>
        <w:gridCol w:w="324"/>
        <w:gridCol w:w="324"/>
        <w:gridCol w:w="324"/>
        <w:gridCol w:w="324"/>
        <w:gridCol w:w="324"/>
        <w:gridCol w:w="324"/>
        <w:tblGridChange w:id="0">
          <w:tblGrid>
            <w:gridCol w:w="2546"/>
            <w:gridCol w:w="400"/>
            <w:gridCol w:w="325"/>
            <w:gridCol w:w="325"/>
            <w:gridCol w:w="325"/>
            <w:gridCol w:w="325"/>
            <w:gridCol w:w="324"/>
            <w:gridCol w:w="324"/>
            <w:gridCol w:w="324"/>
            <w:gridCol w:w="324"/>
            <w:gridCol w:w="324"/>
            <w:gridCol w:w="324"/>
            <w:gridCol w:w="324"/>
            <w:gridCol w:w="324"/>
            <w:gridCol w:w="324"/>
            <w:gridCol w:w="324"/>
            <w:gridCol w:w="324"/>
            <w:gridCol w:w="324"/>
            <w:gridCol w:w="324"/>
            <w:gridCol w:w="324"/>
            <w:gridCol w:w="324"/>
          </w:tblGrid>
        </w:tblGridChange>
      </w:tblGrid>
      <w:tr>
        <w:trPr>
          <w:cantSplit w:val="0"/>
          <w:trHeight w:val="370" w:hRule="atLeast"/>
          <w:tblHeader w:val="1"/>
        </w:trPr>
        <w:tc>
          <w:tcPr>
            <w:vAlign w:val="center"/>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Actividad</w:t>
            </w:r>
          </w:p>
        </w:tc>
        <w:tc>
          <w:tcPr>
            <w:gridSpan w:val="4"/>
            <w:vAlign w:val="center"/>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160" w:line="259" w:lineRule="auto"/>
              <w:jc w:val="center"/>
              <w:rPr>
                <w:b w:val="1"/>
                <w:color w:val="000000"/>
              </w:rPr>
            </w:pPr>
            <w:r w:rsidDel="00000000" w:rsidR="00000000" w:rsidRPr="00000000">
              <w:rPr>
                <w:b w:val="1"/>
                <w:color w:val="000000"/>
                <w:rtl w:val="0"/>
              </w:rPr>
              <w:t xml:space="preserve">Mes </w:t>
            </w:r>
            <w:r w:rsidDel="00000000" w:rsidR="00000000" w:rsidRPr="00000000">
              <w:rPr>
                <w:b w:val="1"/>
                <w:rtl w:val="0"/>
              </w:rPr>
              <w:t xml:space="preserve">1</w:t>
            </w:r>
            <w:r w:rsidDel="00000000" w:rsidR="00000000" w:rsidRPr="00000000">
              <w:rPr>
                <w:rtl w:val="0"/>
              </w:rPr>
            </w:r>
          </w:p>
        </w:tc>
        <w:tc>
          <w:tcPr>
            <w:gridSpan w:val="4"/>
            <w:vAlign w:val="center"/>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160" w:line="259" w:lineRule="auto"/>
              <w:jc w:val="center"/>
              <w:rPr>
                <w:b w:val="1"/>
                <w:color w:val="000000"/>
              </w:rPr>
            </w:pPr>
            <w:r w:rsidDel="00000000" w:rsidR="00000000" w:rsidRPr="00000000">
              <w:rPr>
                <w:b w:val="1"/>
                <w:color w:val="000000"/>
                <w:rtl w:val="0"/>
              </w:rPr>
              <w:t xml:space="preserve">Mes </w:t>
            </w:r>
            <w:r w:rsidDel="00000000" w:rsidR="00000000" w:rsidRPr="00000000">
              <w:rPr>
                <w:b w:val="1"/>
                <w:rtl w:val="0"/>
              </w:rPr>
              <w:t xml:space="preserve">2</w:t>
            </w:r>
            <w:r w:rsidDel="00000000" w:rsidR="00000000" w:rsidRPr="00000000">
              <w:rPr>
                <w:rtl w:val="0"/>
              </w:rPr>
            </w:r>
          </w:p>
        </w:tc>
        <w:tc>
          <w:tcPr>
            <w:gridSpan w:val="4"/>
            <w:vAlign w:val="center"/>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160" w:line="259" w:lineRule="auto"/>
              <w:jc w:val="center"/>
              <w:rPr>
                <w:b w:val="1"/>
                <w:color w:val="000000"/>
              </w:rPr>
            </w:pPr>
            <w:r w:rsidDel="00000000" w:rsidR="00000000" w:rsidRPr="00000000">
              <w:rPr>
                <w:b w:val="1"/>
                <w:color w:val="000000"/>
                <w:rtl w:val="0"/>
              </w:rPr>
              <w:t xml:space="preserve">Mes </w:t>
            </w:r>
            <w:r w:rsidDel="00000000" w:rsidR="00000000" w:rsidRPr="00000000">
              <w:rPr>
                <w:b w:val="1"/>
                <w:rtl w:val="0"/>
              </w:rPr>
              <w:t xml:space="preserve">3</w:t>
            </w:r>
            <w:r w:rsidDel="00000000" w:rsidR="00000000" w:rsidRPr="00000000">
              <w:rPr>
                <w:rtl w:val="0"/>
              </w:rPr>
            </w:r>
          </w:p>
        </w:tc>
        <w:tc>
          <w:tcPr>
            <w:gridSpan w:val="4"/>
            <w:vAlign w:val="center"/>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160" w:line="259" w:lineRule="auto"/>
              <w:jc w:val="center"/>
              <w:rPr>
                <w:b w:val="1"/>
                <w:color w:val="000000"/>
              </w:rPr>
            </w:pPr>
            <w:r w:rsidDel="00000000" w:rsidR="00000000" w:rsidRPr="00000000">
              <w:rPr>
                <w:b w:val="1"/>
                <w:color w:val="000000"/>
                <w:rtl w:val="0"/>
              </w:rPr>
              <w:t xml:space="preserve">Mes </w:t>
            </w:r>
            <w:r w:rsidDel="00000000" w:rsidR="00000000" w:rsidRPr="00000000">
              <w:rPr>
                <w:b w:val="1"/>
                <w:rtl w:val="0"/>
              </w:rPr>
              <w:t xml:space="preserve">4</w:t>
            </w:r>
            <w:r w:rsidDel="00000000" w:rsidR="00000000" w:rsidRPr="00000000">
              <w:rPr>
                <w:rtl w:val="0"/>
              </w:rPr>
            </w:r>
          </w:p>
        </w:tc>
        <w:tc>
          <w:tcPr>
            <w:gridSpan w:val="4"/>
            <w:vAlign w:val="center"/>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160" w:line="259" w:lineRule="auto"/>
              <w:jc w:val="center"/>
              <w:rPr>
                <w:b w:val="1"/>
                <w:color w:val="000000"/>
              </w:rPr>
            </w:pPr>
            <w:r w:rsidDel="00000000" w:rsidR="00000000" w:rsidRPr="00000000">
              <w:rPr>
                <w:b w:val="1"/>
                <w:color w:val="000000"/>
                <w:rtl w:val="0"/>
              </w:rPr>
              <w:t xml:space="preserve">Mes 5</w:t>
            </w:r>
          </w:p>
        </w:tc>
      </w:tr>
      <w:tr>
        <w:trPr>
          <w:cantSplit w:val="0"/>
          <w:trHeight w:val="349" w:hRule="atLeast"/>
          <w:tblHeader w:val="1"/>
        </w:trPr>
        <w:tc>
          <w:tcPr>
            <w:vAlign w:val="center"/>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Semana</w:t>
            </w:r>
          </w:p>
        </w:tc>
        <w:tc>
          <w:tcPr>
            <w:vAlign w:val="center"/>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160" w:line="259" w:lineRule="auto"/>
              <w:jc w:val="center"/>
              <w:rPr>
                <w:b w:val="1"/>
                <w:color w:val="000000"/>
              </w:rPr>
            </w:pPr>
            <w:r w:rsidDel="00000000" w:rsidR="00000000" w:rsidRPr="00000000">
              <w:rPr>
                <w:b w:val="1"/>
                <w:color w:val="000000"/>
                <w:rtl w:val="0"/>
              </w:rPr>
              <w:t xml:space="preserve">1</w:t>
            </w:r>
          </w:p>
        </w:tc>
        <w:tc>
          <w:tcPr>
            <w:vAlign w:val="cente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2</w:t>
            </w:r>
          </w:p>
        </w:tc>
        <w:tc>
          <w:tcPr>
            <w:vAlign w:val="center"/>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3</w:t>
            </w:r>
          </w:p>
        </w:tc>
        <w:tc>
          <w:tcPr>
            <w:vAlign w:val="center"/>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4</w:t>
            </w:r>
          </w:p>
        </w:tc>
        <w:tc>
          <w:tcPr>
            <w:vAlign w:val="center"/>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1</w:t>
            </w:r>
          </w:p>
        </w:tc>
        <w:tc>
          <w:tcPr>
            <w:vAlign w:val="center"/>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2</w:t>
            </w:r>
          </w:p>
        </w:tc>
        <w:tc>
          <w:tcPr>
            <w:vAlign w:val="center"/>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3</w:t>
            </w:r>
          </w:p>
        </w:tc>
        <w:tc>
          <w:tcPr>
            <w:vAlign w:val="center"/>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4</w:t>
            </w:r>
          </w:p>
        </w:tc>
        <w:tc>
          <w:tcPr>
            <w:vAlign w:val="center"/>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1</w:t>
            </w:r>
          </w:p>
        </w:tc>
        <w:tc>
          <w:tcPr>
            <w:vAlign w:val="center"/>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2</w:t>
            </w:r>
          </w:p>
        </w:tc>
        <w:tc>
          <w:tcPr>
            <w:vAlign w:val="center"/>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3</w:t>
            </w:r>
          </w:p>
        </w:tc>
        <w:tc>
          <w:tcPr>
            <w:vAlign w:val="center"/>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4</w:t>
            </w:r>
          </w:p>
        </w:tc>
        <w:tc>
          <w:tcPr>
            <w:vAlign w:val="center"/>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1</w:t>
            </w:r>
          </w:p>
        </w:tc>
        <w:tc>
          <w:tcPr>
            <w:vAlign w:val="center"/>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2</w:t>
            </w:r>
          </w:p>
        </w:tc>
        <w:tc>
          <w:tcPr>
            <w:vAlign w:val="center"/>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3</w:t>
            </w:r>
          </w:p>
        </w:tc>
        <w:tc>
          <w:tcPr>
            <w:vAlign w:val="center"/>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4</w:t>
            </w:r>
          </w:p>
        </w:tc>
        <w:tc>
          <w:tcPr>
            <w:vAlign w:val="center"/>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1</w:t>
            </w:r>
          </w:p>
        </w:tc>
        <w:tc>
          <w:tcPr>
            <w:vAlign w:val="center"/>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2</w:t>
            </w:r>
          </w:p>
        </w:tc>
        <w:tc>
          <w:tcPr>
            <w:vAlign w:val="center"/>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3</w:t>
            </w:r>
          </w:p>
        </w:tc>
        <w:tc>
          <w:tcPr>
            <w:vAlign w:val="center"/>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4</w:t>
            </w:r>
          </w:p>
        </w:tc>
      </w:tr>
      <w:tr>
        <w:trPr>
          <w:cantSplit w:val="0"/>
          <w:trHeight w:val="37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42">
            <w:pPr>
              <w:spacing w:before="240" w:line="276" w:lineRule="auto"/>
              <w:rPr>
                <w:b w:val="1"/>
                <w:i w:val="1"/>
                <w:sz w:val="24"/>
                <w:szCs w:val="24"/>
              </w:rPr>
            </w:pPr>
            <w:r w:rsidDel="00000000" w:rsidR="00000000" w:rsidRPr="00000000">
              <w:rPr>
                <w:b w:val="1"/>
                <w:i w:val="1"/>
                <w:sz w:val="24"/>
                <w:szCs w:val="24"/>
                <w:rtl w:val="0"/>
              </w:rPr>
              <w:t xml:space="preserve">Planificación</w:t>
            </w:r>
          </w:p>
        </w:tc>
        <w:tc>
          <w:tcPr>
            <w:vAlign w:val="center"/>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r>
      <w:tr>
        <w:trPr>
          <w:cantSplit w:val="0"/>
          <w:trHeight w:val="349"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57">
            <w:pPr>
              <w:spacing w:before="240" w:line="276" w:lineRule="auto"/>
              <w:rPr>
                <w:b w:val="1"/>
                <w:i w:val="1"/>
                <w:sz w:val="24"/>
                <w:szCs w:val="24"/>
              </w:rPr>
            </w:pPr>
            <w:r w:rsidDel="00000000" w:rsidR="00000000" w:rsidRPr="00000000">
              <w:rPr>
                <w:b w:val="1"/>
                <w:i w:val="1"/>
                <w:sz w:val="24"/>
                <w:szCs w:val="24"/>
                <w:rtl w:val="0"/>
              </w:rPr>
              <w:t xml:space="preserve">Contrato</w:t>
            </w:r>
          </w:p>
        </w:tc>
        <w:tc>
          <w:tcPr>
            <w:vAlign w:val="center"/>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r>
      <w:tr>
        <w:trPr>
          <w:cantSplit w:val="0"/>
          <w:trHeight w:val="37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6C">
            <w:pPr>
              <w:spacing w:before="240" w:line="276" w:lineRule="auto"/>
              <w:rPr>
                <w:b w:val="1"/>
                <w:i w:val="1"/>
                <w:sz w:val="24"/>
                <w:szCs w:val="24"/>
              </w:rPr>
            </w:pPr>
            <w:r w:rsidDel="00000000" w:rsidR="00000000" w:rsidRPr="00000000">
              <w:rPr>
                <w:b w:val="1"/>
                <w:i w:val="1"/>
                <w:sz w:val="24"/>
                <w:szCs w:val="24"/>
                <w:rtl w:val="0"/>
              </w:rPr>
              <w:t xml:space="preserve">Difusión</w:t>
            </w:r>
          </w:p>
        </w:tc>
        <w:tc>
          <w:tcPr>
            <w:vAlign w:val="center"/>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b w:val="1"/>
                <w:highlight w:val="yellow"/>
                <w:rtl w:val="0"/>
              </w:rPr>
              <w:t xml:space="preserve">x</w:t>
            </w:r>
            <w:r w:rsidDel="00000000" w:rsidR="00000000" w:rsidRPr="00000000">
              <w:rPr>
                <w:rtl w:val="0"/>
              </w:rPr>
            </w:r>
          </w:p>
        </w:tc>
        <w:tc>
          <w:tcPr>
            <w:vAlign w:val="center"/>
          </w:tcPr>
          <w:p w:rsidR="00000000" w:rsidDel="00000000" w:rsidP="00000000" w:rsidRDefault="00000000" w:rsidRPr="00000000" w14:paraId="0000027A">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7B">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7C">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7D">
            <w:pPr>
              <w:spacing w:after="160" w:line="259" w:lineRule="auto"/>
              <w:rPr>
                <w:b w:val="1"/>
              </w:rPr>
            </w:pPr>
            <w:r w:rsidDel="00000000" w:rsidR="00000000" w:rsidRPr="00000000">
              <w:rPr>
                <w:rtl w:val="0"/>
              </w:rPr>
            </w:r>
          </w:p>
        </w:tc>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r>
      <w:tr>
        <w:trPr>
          <w:cantSplit w:val="0"/>
          <w:trHeight w:val="349"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81">
            <w:pPr>
              <w:spacing w:before="240" w:line="276" w:lineRule="auto"/>
              <w:rPr>
                <w:b w:val="1"/>
                <w:i w:val="1"/>
                <w:sz w:val="24"/>
                <w:szCs w:val="24"/>
              </w:rPr>
            </w:pPr>
            <w:r w:rsidDel="00000000" w:rsidR="00000000" w:rsidRPr="00000000">
              <w:rPr>
                <w:b w:val="1"/>
                <w:i w:val="1"/>
                <w:sz w:val="24"/>
                <w:szCs w:val="24"/>
                <w:rtl w:val="0"/>
              </w:rPr>
              <w:t xml:space="preserve">Ejecución</w:t>
            </w:r>
          </w:p>
        </w:tc>
        <w:tc>
          <w:tcPr>
            <w:vAlign w:val="cente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86">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7">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8">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9">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A">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B">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C">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D">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E">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8F">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90">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91">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r>
      <w:tr>
        <w:trPr>
          <w:cantSplit w:val="0"/>
          <w:trHeight w:val="349"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96">
            <w:pPr>
              <w:spacing w:before="240" w:line="276" w:lineRule="auto"/>
              <w:rPr>
                <w:b w:val="1"/>
                <w:i w:val="1"/>
                <w:sz w:val="24"/>
                <w:szCs w:val="24"/>
              </w:rPr>
            </w:pPr>
            <w:r w:rsidDel="00000000" w:rsidR="00000000" w:rsidRPr="00000000">
              <w:rPr>
                <w:b w:val="1"/>
                <w:i w:val="1"/>
                <w:sz w:val="24"/>
                <w:szCs w:val="24"/>
                <w:rtl w:val="0"/>
              </w:rPr>
              <w:t xml:space="preserve">Rendiciones subdereenlinea</w:t>
            </w:r>
          </w:p>
        </w:tc>
        <w:tc>
          <w:tcPr>
            <w:vAlign w:val="center"/>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9F">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0">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1">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2">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3">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4">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5">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6">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7">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A8">
            <w:pPr>
              <w:spacing w:after="160" w:line="259" w:lineRule="auto"/>
              <w:rPr>
                <w:b w:val="1"/>
                <w:highlight w:val="yellow"/>
              </w:rPr>
            </w:pPr>
            <w:r w:rsidDel="00000000" w:rsidR="00000000" w:rsidRPr="00000000">
              <w:rPr>
                <w:rtl w:val="0"/>
              </w:rPr>
            </w:r>
          </w:p>
        </w:tc>
        <w:tc>
          <w:tcPr>
            <w:vAlign w:val="center"/>
          </w:tcPr>
          <w:p w:rsidR="00000000" w:rsidDel="00000000" w:rsidP="00000000" w:rsidRDefault="00000000" w:rsidRPr="00000000" w14:paraId="000002A9">
            <w:pPr>
              <w:spacing w:after="160" w:line="259" w:lineRule="auto"/>
              <w:rPr>
                <w:b w:val="1"/>
                <w:highlight w:val="yellow"/>
              </w:rPr>
            </w:pPr>
            <w:r w:rsidDel="00000000" w:rsidR="00000000" w:rsidRPr="00000000">
              <w:rPr>
                <w:rtl w:val="0"/>
              </w:rPr>
            </w:r>
          </w:p>
        </w:tc>
        <w:tc>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r>
      <w:tr>
        <w:trPr>
          <w:cantSplit w:val="0"/>
          <w:trHeight w:val="37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2AB">
            <w:pPr>
              <w:spacing w:before="240" w:line="276" w:lineRule="auto"/>
              <w:rPr>
                <w:b w:val="1"/>
                <w:i w:val="1"/>
                <w:sz w:val="24"/>
                <w:szCs w:val="24"/>
              </w:rPr>
            </w:pPr>
            <w:r w:rsidDel="00000000" w:rsidR="00000000" w:rsidRPr="00000000">
              <w:rPr>
                <w:b w:val="1"/>
                <w:i w:val="1"/>
                <w:sz w:val="24"/>
                <w:szCs w:val="24"/>
                <w:rtl w:val="0"/>
              </w:rPr>
              <w:t xml:space="preserve">Cierre subdereenlinea</w:t>
            </w:r>
          </w:p>
        </w:tc>
        <w:tc>
          <w:tcPr>
            <w:vAlign w:val="center"/>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c>
        <w:tc>
          <w:tcPr>
            <w:vAlign w:val="center"/>
          </w:tcPr>
          <w:p w:rsidR="00000000" w:rsidDel="00000000" w:rsidP="00000000" w:rsidRDefault="00000000" w:rsidRPr="00000000" w14:paraId="000002BC">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BD">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BE">
            <w:pPr>
              <w:spacing w:after="160" w:line="259" w:lineRule="auto"/>
              <w:rPr>
                <w:b w:val="1"/>
                <w:highlight w:val="yellow"/>
              </w:rPr>
            </w:pPr>
            <w:r w:rsidDel="00000000" w:rsidR="00000000" w:rsidRPr="00000000">
              <w:rPr>
                <w:b w:val="1"/>
                <w:highlight w:val="yellow"/>
                <w:rtl w:val="0"/>
              </w:rPr>
              <w:t xml:space="preserve">x</w:t>
            </w:r>
          </w:p>
        </w:tc>
        <w:tc>
          <w:tcPr>
            <w:vAlign w:val="center"/>
          </w:tcPr>
          <w:p w:rsidR="00000000" w:rsidDel="00000000" w:rsidP="00000000" w:rsidRDefault="00000000" w:rsidRPr="00000000" w14:paraId="000002BF">
            <w:pPr>
              <w:spacing w:after="160" w:line="259" w:lineRule="auto"/>
              <w:rPr>
                <w:b w:val="1"/>
                <w:highlight w:val="yellow"/>
              </w:rPr>
            </w:pPr>
            <w:r w:rsidDel="00000000" w:rsidR="00000000" w:rsidRPr="00000000">
              <w:rPr>
                <w:b w:val="1"/>
                <w:highlight w:val="yellow"/>
                <w:rtl w:val="0"/>
              </w:rPr>
              <w:t xml:space="preserve">x</w:t>
            </w:r>
          </w:p>
        </w:tc>
      </w:tr>
    </w:tbl>
    <w:p w:rsidR="00000000" w:rsidDel="00000000" w:rsidP="00000000" w:rsidRDefault="00000000" w:rsidRPr="00000000" w14:paraId="000002C0">
      <w:pPr>
        <w:pBdr>
          <w:top w:space="0" w:sz="0" w:val="nil"/>
          <w:left w:space="0" w:sz="0" w:val="nil"/>
          <w:bottom w:space="0" w:sz="0" w:val="nil"/>
          <w:right w:space="0" w:sz="0" w:val="nil"/>
          <w:between w:space="0" w:sz="0" w:val="nil"/>
        </w:pBdr>
        <w:rPr>
          <w:b w:val="1"/>
          <w:highlight w:val="yellow"/>
        </w:rPr>
      </w:pPr>
      <w:bookmarkStart w:colFirst="0" w:colLast="0" w:name="_heading=h.4nkvln5879gu" w:id="2"/>
      <w:bookmarkEnd w:id="2"/>
      <w:r w:rsidDel="00000000" w:rsidR="00000000" w:rsidRPr="00000000">
        <w:rPr>
          <w:rtl w:val="0"/>
        </w:rPr>
      </w:r>
    </w:p>
    <w:p w:rsidR="00000000" w:rsidDel="00000000" w:rsidP="00000000" w:rsidRDefault="00000000" w:rsidRPr="00000000" w14:paraId="000002C1">
      <w:pPr>
        <w:rPr>
          <w:b w:val="1"/>
        </w:rPr>
      </w:pPr>
      <w:r w:rsidDel="00000000" w:rsidR="00000000" w:rsidRPr="00000000">
        <w:rPr>
          <w:rtl w:val="0"/>
        </w:rPr>
      </w:r>
    </w:p>
    <w:p w:rsidR="00000000" w:rsidDel="00000000" w:rsidP="00000000" w:rsidRDefault="00000000" w:rsidRPr="00000000" w14:paraId="000002C2">
      <w:pPr>
        <w:jc w:val="center"/>
        <w:rPr>
          <w:b w:val="1"/>
        </w:rPr>
      </w:pPr>
      <w:r w:rsidDel="00000000" w:rsidR="00000000" w:rsidRPr="00000000">
        <w:rPr>
          <w:rtl w:val="0"/>
        </w:rPr>
      </w:r>
    </w:p>
    <w:p w:rsidR="00000000" w:rsidDel="00000000" w:rsidP="00000000" w:rsidRDefault="00000000" w:rsidRPr="00000000" w14:paraId="000002C3">
      <w:pPr>
        <w:jc w:val="center"/>
        <w:rPr>
          <w:b w:val="1"/>
        </w:rPr>
      </w:pPr>
      <w:r w:rsidDel="00000000" w:rsidR="00000000" w:rsidRPr="00000000">
        <w:rPr>
          <w:b w:val="1"/>
          <w:rtl w:val="0"/>
        </w:rPr>
        <w:t xml:space="preserve">__________________________</w:t>
      </w:r>
    </w:p>
    <w:p w:rsidR="00000000" w:rsidDel="00000000" w:rsidP="00000000" w:rsidRDefault="00000000" w:rsidRPr="00000000" w14:paraId="000002C4">
      <w:pPr>
        <w:jc w:val="center"/>
        <w:rPr>
          <w:b w:val="1"/>
        </w:rPr>
      </w:pPr>
      <w:r w:rsidDel="00000000" w:rsidR="00000000" w:rsidRPr="00000000">
        <w:rPr>
          <w:b w:val="1"/>
          <w:rtl w:val="0"/>
        </w:rPr>
        <w:t xml:space="preserve">Nombre, firma y timbre</w:t>
      </w:r>
    </w:p>
    <w:p w:rsidR="00000000" w:rsidDel="00000000" w:rsidP="00000000" w:rsidRDefault="00000000" w:rsidRPr="00000000" w14:paraId="000002C5">
      <w:pPr>
        <w:spacing w:after="0" w:lineRule="auto"/>
        <w:ind w:left="2880" w:firstLine="720"/>
        <w:rPr>
          <w:b w:val="1"/>
        </w:rPr>
      </w:pPr>
      <w:r w:rsidDel="00000000" w:rsidR="00000000" w:rsidRPr="00000000">
        <w:rPr>
          <w:b w:val="1"/>
          <w:rtl w:val="0"/>
        </w:rPr>
        <w:t xml:space="preserve">Unidad Técnica</w:t>
      </w:r>
    </w:p>
    <w:sectPr>
      <w:headerReference r:id="rId8" w:type="default"/>
      <w:pgSz w:h="15840" w:w="12240" w:orient="portrait"/>
      <w:pgMar w:bottom="1417" w:top="1417" w:left="1701" w:right="1701" w:header="175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-597533</wp:posOffset>
          </wp:positionH>
          <wp:positionV relativeFrom="paragraph">
            <wp:posOffset>-937893</wp:posOffset>
          </wp:positionV>
          <wp:extent cx="1073150" cy="975360"/>
          <wp:effectExtent b="0" l="0" r="0" t="0"/>
          <wp:wrapNone/>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3150" cy="9753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207" w:hanging="360"/>
      </w:pPr>
      <w:rPr>
        <w:rFonts w:ascii="Calibri" w:cs="Calibri" w:eastAsia="Calibri" w:hAnsi="Calibri"/>
      </w:rPr>
    </w:lvl>
    <w:lvl w:ilvl="1">
      <w:start w:val="1"/>
      <w:numFmt w:val="bullet"/>
      <w:lvlText w:val="o"/>
      <w:lvlJc w:val="left"/>
      <w:pPr>
        <w:ind w:left="513" w:hanging="360"/>
      </w:pPr>
      <w:rPr>
        <w:rFonts w:ascii="Courier New" w:cs="Courier New" w:eastAsia="Courier New" w:hAnsi="Courier New"/>
      </w:rPr>
    </w:lvl>
    <w:lvl w:ilvl="2">
      <w:start w:val="1"/>
      <w:numFmt w:val="bullet"/>
      <w:lvlText w:val="▪"/>
      <w:lvlJc w:val="left"/>
      <w:pPr>
        <w:ind w:left="1233" w:hanging="360"/>
      </w:pPr>
      <w:rPr>
        <w:rFonts w:ascii="Noto Sans Symbols" w:cs="Noto Sans Symbols" w:eastAsia="Noto Sans Symbols" w:hAnsi="Noto Sans Symbols"/>
      </w:rPr>
    </w:lvl>
    <w:lvl w:ilvl="3">
      <w:start w:val="1"/>
      <w:numFmt w:val="bullet"/>
      <w:lvlText w:val="●"/>
      <w:lvlJc w:val="left"/>
      <w:pPr>
        <w:ind w:left="1953" w:hanging="360"/>
      </w:pPr>
      <w:rPr>
        <w:rFonts w:ascii="Noto Sans Symbols" w:cs="Noto Sans Symbols" w:eastAsia="Noto Sans Symbols" w:hAnsi="Noto Sans Symbols"/>
      </w:rPr>
    </w:lvl>
    <w:lvl w:ilvl="4">
      <w:start w:val="1"/>
      <w:numFmt w:val="bullet"/>
      <w:lvlText w:val="o"/>
      <w:lvlJc w:val="left"/>
      <w:pPr>
        <w:ind w:left="2673" w:hanging="360"/>
      </w:pPr>
      <w:rPr>
        <w:rFonts w:ascii="Courier New" w:cs="Courier New" w:eastAsia="Courier New" w:hAnsi="Courier New"/>
      </w:rPr>
    </w:lvl>
    <w:lvl w:ilvl="5">
      <w:start w:val="1"/>
      <w:numFmt w:val="bullet"/>
      <w:lvlText w:val="▪"/>
      <w:lvlJc w:val="left"/>
      <w:pPr>
        <w:ind w:left="3393" w:hanging="360"/>
      </w:pPr>
      <w:rPr>
        <w:rFonts w:ascii="Noto Sans Symbols" w:cs="Noto Sans Symbols" w:eastAsia="Noto Sans Symbols" w:hAnsi="Noto Sans Symbols"/>
      </w:rPr>
    </w:lvl>
    <w:lvl w:ilvl="6">
      <w:start w:val="1"/>
      <w:numFmt w:val="bullet"/>
      <w:lvlText w:val="●"/>
      <w:lvlJc w:val="left"/>
      <w:pPr>
        <w:ind w:left="4113" w:hanging="360"/>
      </w:pPr>
      <w:rPr>
        <w:rFonts w:ascii="Noto Sans Symbols" w:cs="Noto Sans Symbols" w:eastAsia="Noto Sans Symbols" w:hAnsi="Noto Sans Symbols"/>
      </w:rPr>
    </w:lvl>
    <w:lvl w:ilvl="7">
      <w:start w:val="1"/>
      <w:numFmt w:val="bullet"/>
      <w:lvlText w:val="o"/>
      <w:lvlJc w:val="left"/>
      <w:pPr>
        <w:ind w:left="4833" w:hanging="360"/>
      </w:pPr>
      <w:rPr>
        <w:rFonts w:ascii="Courier New" w:cs="Courier New" w:eastAsia="Courier New" w:hAnsi="Courier New"/>
      </w:rPr>
    </w:lvl>
    <w:lvl w:ilvl="8">
      <w:start w:val="1"/>
      <w:numFmt w:val="bullet"/>
      <w:lvlText w:val="▪"/>
      <w:lvlJc w:val="left"/>
      <w:pPr>
        <w:ind w:left="5553"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Prrafodelista">
    <w:name w:val="List Paragraph"/>
    <w:basedOn w:val="Normal"/>
    <w:uiPriority w:val="34"/>
    <w:qFormat w:val="1"/>
    <w:rsid w:val="009819A3"/>
    <w:pPr>
      <w:ind w:left="720"/>
      <w:contextualSpacing w:val="1"/>
    </w:pPr>
  </w:style>
  <w:style w:type="table" w:styleId="Tablaconcuadrcula">
    <w:name w:val="Table Grid"/>
    <w:basedOn w:val="Tablanormal"/>
    <w:uiPriority w:val="39"/>
    <w:rsid w:val="009819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B04D2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04D2A"/>
  </w:style>
  <w:style w:type="paragraph" w:styleId="Piedepgina">
    <w:name w:val="footer"/>
    <w:basedOn w:val="Normal"/>
    <w:link w:val="PiedepginaCar"/>
    <w:uiPriority w:val="99"/>
    <w:unhideWhenUsed w:val="1"/>
    <w:rsid w:val="00B04D2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04D2A"/>
  </w:style>
  <w:style w:type="character" w:styleId="Hipervnculo">
    <w:name w:val="Hyperlink"/>
    <w:basedOn w:val="Fuentedeprrafopredeter"/>
    <w:uiPriority w:val="99"/>
    <w:unhideWhenUsed w:val="1"/>
    <w:rsid w:val="00090C01"/>
    <w:rPr>
      <w:color w:val="0563c1" w:themeColor="hyperlink"/>
      <w:u w:val="single"/>
    </w:rPr>
  </w:style>
  <w:style w:type="paragraph" w:styleId="Textodeglobo">
    <w:name w:val="Balloon Text"/>
    <w:basedOn w:val="Normal"/>
    <w:link w:val="TextodegloboCar"/>
    <w:uiPriority w:val="99"/>
    <w:semiHidden w:val="1"/>
    <w:unhideWhenUsed w:val="1"/>
    <w:rsid w:val="005B182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B1827"/>
    <w:rPr>
      <w:rFonts w:ascii="Segoe UI" w:cs="Segoe UI" w:hAnsi="Segoe UI"/>
      <w:sz w:val="18"/>
      <w:szCs w:val="18"/>
    </w:rPr>
  </w:style>
  <w:style w:type="paragraph" w:styleId="Default" w:customStyle="1">
    <w:name w:val="Default"/>
    <w:rsid w:val="003C32AB"/>
    <w:pPr>
      <w:autoSpaceDE w:val="0"/>
      <w:autoSpaceDN w:val="0"/>
      <w:adjustRightInd w:val="0"/>
      <w:spacing w:after="0" w:line="240" w:lineRule="auto"/>
    </w:pPr>
    <w:rPr>
      <w:rFonts w:ascii="Times New Roman" w:cs="Times New Roman" w:eastAsia="Cambria" w:hAnsi="Times New Roman"/>
      <w:color w:val="000000"/>
      <w:sz w:val="24"/>
      <w:szCs w:val="24"/>
    </w:rPr>
  </w:style>
  <w:style w:type="table" w:styleId="Tablaconcuadrcula1" w:customStyle="1">
    <w:name w:val="Tabla con cuadrícula1"/>
    <w:basedOn w:val="Tablanormal"/>
    <w:next w:val="Tablaconcuadrcula"/>
    <w:uiPriority w:val="39"/>
    <w:rsid w:val="00D9141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3E58E1"/>
    <w:rPr>
      <w:sz w:val="16"/>
      <w:szCs w:val="16"/>
    </w:rPr>
  </w:style>
  <w:style w:type="paragraph" w:styleId="Textocomentario">
    <w:name w:val="annotation text"/>
    <w:basedOn w:val="Normal"/>
    <w:link w:val="TextocomentarioCar"/>
    <w:uiPriority w:val="99"/>
    <w:semiHidden w:val="1"/>
    <w:unhideWhenUsed w:val="1"/>
    <w:rsid w:val="003E58E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3E58E1"/>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E58E1"/>
    <w:rPr>
      <w:b w:val="1"/>
      <w:bCs w:val="1"/>
    </w:rPr>
  </w:style>
  <w:style w:type="character" w:styleId="AsuntodelcomentarioCar" w:customStyle="1">
    <w:name w:val="Asunto del comentario Car"/>
    <w:basedOn w:val="TextocomentarioCar"/>
    <w:link w:val="Asuntodelcomentario"/>
    <w:uiPriority w:val="99"/>
    <w:semiHidden w:val="1"/>
    <w:rsid w:val="003E58E1"/>
    <w:rPr>
      <w:b w:val="1"/>
      <w:bCs w:val="1"/>
      <w:sz w:val="20"/>
      <w:szCs w:val="20"/>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gistrosley21020.cl/inicio.xhtm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jKOfOY0EJVBhc09h8TeSTG/8bg==">AMUW2mX3iwQHduDwtroBOHGz4fbOEiftWFa8BuBVwh60OMKo/L3HwklVi7BFE2kknI0sHPQRIdpUJLjmyxEzSNHaEKjOqL4ZvNb1bQ1lgV3saeaAINBAgSix3zLzDoHNpxancl0zaHNJy+qNn2ZGhyGasTgHCKf/Xg==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2023-02-06T11:08:00Z</dcterms:created>
  <dc:creator>csolis</dc:creator>
</cp:coreProperties>
</file>